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ПУБЛИЧНАЯ ОФЕРТА (ДОГОВОР)</w:t>
      </w:r>
      <w:r w:rsidDel="00000000" w:rsidR="00000000" w:rsidRPr="00000000">
        <w:rPr>
          <w:color w:val="000000"/>
          <w:sz w:val="22"/>
          <w:szCs w:val="22"/>
          <w:rtl w:val="0"/>
        </w:rPr>
        <w:t xml:space="preserve"> </w:t>
        <w:br w:type="textWrapping"/>
      </w:r>
      <w:r w:rsidDel="00000000" w:rsidR="00000000" w:rsidRPr="00000000">
        <w:rPr>
          <w:b w:val="1"/>
          <w:color w:val="000000"/>
          <w:sz w:val="22"/>
          <w:szCs w:val="22"/>
          <w:rtl w:val="0"/>
        </w:rPr>
        <w:t xml:space="preserve">о предоставлении услуг хостинга</w:t>
      </w:r>
      <w:r w:rsidDel="00000000" w:rsidR="00000000" w:rsidRPr="00000000">
        <w:rPr>
          <w:b w:val="1"/>
          <w:rtl w:val="0"/>
        </w:rPr>
        <w:t xml:space="preserve"> (аренде виртуального выделенного сервера)</w:t>
      </w:r>
      <w:r w:rsidDel="00000000" w:rsidR="00000000" w:rsidRPr="00000000">
        <w:rPr>
          <w:b w:val="1"/>
          <w:color w:val="000000"/>
          <w:sz w:val="22"/>
          <w:szCs w:val="22"/>
          <w:rtl w:val="0"/>
        </w:rPr>
        <w:br w:type="textWrapping"/>
      </w:r>
    </w:p>
    <w:tbl>
      <w:tblPr>
        <w:tblStyle w:val="Table1"/>
        <w:tblW w:w="9637.0" w:type="dxa"/>
        <w:jc w:val="left"/>
        <w:tblInd w:w="-10.0" w:type="dxa"/>
        <w:tblLayout w:type="fixed"/>
        <w:tblLook w:val="0000"/>
      </w:tblPr>
      <w:tblGrid>
        <w:gridCol w:w="4818"/>
        <w:gridCol w:w="4819"/>
        <w:tblGridChange w:id="0">
          <w:tblGrid>
            <w:gridCol w:w="4818"/>
            <w:gridCol w:w="4819"/>
          </w:tblGrid>
        </w:tblGridChange>
      </w:tblGrid>
      <w:tr>
        <w:trPr>
          <w:cantSplit w:val="0"/>
          <w:tblHeader w:val="0"/>
        </w:trPr>
        <w:tc>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tc>
        <w:tc>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УТВЕРЖДЕНО</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Приказом Генерального директора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1415"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ООО «ЭсБилдер» </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76" w:lineRule="auto"/>
              <w:ind w:left="1418" w:firstLine="0"/>
              <w:rPr>
                <w:color w:val="000000"/>
                <w:sz w:val="22"/>
                <w:szCs w:val="22"/>
              </w:rPr>
            </w:pPr>
            <w:r w:rsidDel="00000000" w:rsidR="00000000" w:rsidRPr="00000000">
              <w:rPr>
                <w:sz w:val="22"/>
                <w:szCs w:val="22"/>
                <w:rtl w:val="0"/>
              </w:rPr>
              <w:t xml:space="preserve">№2 от 03 ноября 2023 </w:t>
            </w:r>
            <w:r w:rsidDel="00000000" w:rsidR="00000000" w:rsidRPr="00000000">
              <w:rPr>
                <w:color w:val="000000"/>
                <w:sz w:val="22"/>
                <w:szCs w:val="22"/>
                <w:rtl w:val="0"/>
              </w:rPr>
              <w:t xml:space="preserve"> </w:t>
            </w:r>
          </w:p>
        </w:tc>
      </w:tr>
    </w:tbl>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 именуемое в дальнейшем «</w:t>
      </w:r>
      <w:r w:rsidDel="00000000" w:rsidR="00000000" w:rsidRPr="00000000">
        <w:rPr>
          <w:b w:val="1"/>
          <w:color w:val="000000"/>
          <w:sz w:val="22"/>
          <w:szCs w:val="22"/>
          <w:rtl w:val="0"/>
        </w:rPr>
        <w:t xml:space="preserve">Исполнитель</w:t>
      </w:r>
      <w:r w:rsidDel="00000000" w:rsidR="00000000" w:rsidRPr="00000000">
        <w:rPr>
          <w:color w:val="000000"/>
          <w:sz w:val="22"/>
          <w:szCs w:val="22"/>
          <w:rtl w:val="0"/>
        </w:rPr>
        <w:t xml:space="preserve">», в лице Генерального директора Шехинати Заурбека Майрановича, действующего на основании Устава, предлагает любому физическому лицу, индивидуальному предпринимателю или юридическому лицу, в дальнейшем именуемому «</w:t>
      </w:r>
      <w:r w:rsidDel="00000000" w:rsidR="00000000" w:rsidRPr="00000000">
        <w:rPr>
          <w:b w:val="1"/>
          <w:color w:val="000000"/>
          <w:sz w:val="22"/>
          <w:szCs w:val="22"/>
          <w:rtl w:val="0"/>
        </w:rPr>
        <w:t xml:space="preserve">Заказчик</w:t>
      </w:r>
      <w:r w:rsidDel="00000000" w:rsidR="00000000" w:rsidRPr="00000000">
        <w:rPr>
          <w:color w:val="000000"/>
          <w:sz w:val="22"/>
          <w:szCs w:val="22"/>
          <w:rtl w:val="0"/>
        </w:rPr>
        <w:t xml:space="preserve">», платные услуги хостинга (аренда виртуального сервера) (далее – «</w:t>
      </w:r>
      <w:r w:rsidDel="00000000" w:rsidR="00000000" w:rsidRPr="00000000">
        <w:rPr>
          <w:b w:val="1"/>
          <w:color w:val="000000"/>
          <w:sz w:val="22"/>
          <w:szCs w:val="22"/>
          <w:rtl w:val="0"/>
        </w:rPr>
        <w:t xml:space="preserve">Услуги</w:t>
      </w:r>
      <w:r w:rsidDel="00000000" w:rsidR="00000000" w:rsidRPr="00000000">
        <w:rPr>
          <w:color w:val="000000"/>
          <w:sz w:val="22"/>
          <w:szCs w:val="22"/>
          <w:rtl w:val="0"/>
        </w:rPr>
        <w:t xml:space="preserve">»). Исполнитель и Заказчик далее по тексту настоящей Оферты вместе именуются как «</w:t>
      </w:r>
      <w:r w:rsidDel="00000000" w:rsidR="00000000" w:rsidRPr="00000000">
        <w:rPr>
          <w:b w:val="1"/>
          <w:color w:val="000000"/>
          <w:sz w:val="22"/>
          <w:szCs w:val="22"/>
          <w:rtl w:val="0"/>
        </w:rPr>
        <w:t xml:space="preserve">Стороны</w:t>
      </w:r>
      <w:r w:rsidDel="00000000" w:rsidR="00000000" w:rsidRPr="00000000">
        <w:rPr>
          <w:color w:val="000000"/>
          <w:sz w:val="22"/>
          <w:szCs w:val="22"/>
          <w:rtl w:val="0"/>
        </w:rPr>
        <w:t xml:space="preserve">».</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Настоящее предложение в соответствии с пунктом 2 статьи 437 Гражданского Кодекса РФ является публичной офертой (далее – «</w:t>
      </w:r>
      <w:r w:rsidDel="00000000" w:rsidR="00000000" w:rsidRPr="00000000">
        <w:rPr>
          <w:b w:val="1"/>
          <w:color w:val="000000"/>
          <w:sz w:val="22"/>
          <w:szCs w:val="22"/>
          <w:rtl w:val="0"/>
        </w:rPr>
        <w:t xml:space="preserve">Договор</w:t>
      </w:r>
      <w:r w:rsidDel="00000000" w:rsidR="00000000" w:rsidRPr="00000000">
        <w:rPr>
          <w:color w:val="000000"/>
          <w:sz w:val="22"/>
          <w:szCs w:val="22"/>
          <w:rtl w:val="0"/>
        </w:rPr>
        <w:t xml:space="preserve">»), полное и безоговорочное принятие условий которой в соответствии со статьей 438 Гражданского кодекса РФ, считается акцептом данной Оферты. </w:t>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0B">
      <w:pPr>
        <w:keepNext w:val="1"/>
        <w:widowControl w:val="0"/>
        <w:pBdr>
          <w:top w:space="0" w:sz="0" w:val="nil"/>
          <w:left w:space="0" w:sz="0" w:val="nil"/>
          <w:bottom w:space="0" w:sz="0" w:val="nil"/>
          <w:right w:space="0" w:sz="0" w:val="nil"/>
          <w:between w:space="0" w:sz="0" w:val="nil"/>
        </w:pBdr>
        <w:spacing w:after="120" w:line="276" w:lineRule="auto"/>
        <w:rPr>
          <w:b w:val="1"/>
          <w:i w:val="1"/>
          <w:color w:val="000000"/>
          <w:sz w:val="22"/>
          <w:szCs w:val="22"/>
        </w:rPr>
      </w:pPr>
      <w:r w:rsidDel="00000000" w:rsidR="00000000" w:rsidRPr="00000000">
        <w:rPr>
          <w:b w:val="1"/>
          <w:i w:val="1"/>
          <w:color w:val="000000"/>
          <w:sz w:val="22"/>
          <w:szCs w:val="22"/>
          <w:rtl w:val="0"/>
        </w:rPr>
        <w:t xml:space="preserve">1. Предмет Договора</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Исполнитель обязуется за вознаграждение оказывать Заказчику Услуги, оговоренные Договором, Приложением №2, а Заказчик, в свою очередь, обязуется принять эти Услуги и оплатить.</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1.2. Полным и безоговорочным акцептом настоящей публичной оферты является поступление на расчетный счет Исполнителя предварительной оплаты Услуг по счету, выставленному Исполнителем. </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1.3. Приложение №1, Приложение №2 и Приложение №3 являются неотъемлемыми частями настоящего Договора. Договор опубликован на веб-сайте Исполнителя.</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000000"/>
          <w:sz w:val="22"/>
          <w:szCs w:val="22"/>
          <w:highlight w:val="white"/>
          <w:rtl w:val="0"/>
        </w:rPr>
        <w:t xml:space="preserve">1.4. Принятие настоящей оферты Заказчиком подразумевает, что он надлежащим образом ознакомлен со всеми документами, являющимися приложением к настоящему Договору, а содержание самого Договора и приложений к нему ему ясно и понятно.</w:t>
      </w:r>
    </w:p>
    <w:p w:rsidR="00000000" w:rsidDel="00000000" w:rsidP="00000000" w:rsidRDefault="00000000" w:rsidRPr="00000000" w14:paraId="0000001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2. Термины и определения</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2.1. В целях настоящего Договора приведенные ниже термины используются в следующем значении:</w:t>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2.2. </w:t>
      </w:r>
      <w:r w:rsidDel="00000000" w:rsidR="00000000" w:rsidRPr="00000000">
        <w:rPr>
          <w:i w:val="1"/>
          <w:color w:val="000000"/>
          <w:sz w:val="22"/>
          <w:szCs w:val="22"/>
          <w:rtl w:val="0"/>
        </w:rPr>
        <w:t xml:space="preserve">Веб-сайт Исполнителя</w:t>
      </w:r>
      <w:r w:rsidDel="00000000" w:rsidR="00000000" w:rsidRPr="00000000">
        <w:rPr>
          <w:color w:val="000000"/>
          <w:sz w:val="22"/>
          <w:szCs w:val="22"/>
          <w:rtl w:val="0"/>
        </w:rPr>
        <w:t xml:space="preserve"> – информационный ресурс, размещенный в интернете по адресу </w:t>
      </w:r>
      <w:hyperlink r:id="rId7">
        <w:r w:rsidDel="00000000" w:rsidR="00000000" w:rsidRPr="00000000">
          <w:rPr>
            <w:color w:val="000000"/>
            <w:sz w:val="22"/>
            <w:szCs w:val="22"/>
            <w:u w:val="single"/>
            <w:rtl w:val="0"/>
          </w:rPr>
          <w:t xml:space="preserve">http://www.cms-hosting.ru</w:t>
        </w:r>
      </w:hyperlink>
      <w:r w:rsidDel="00000000" w:rsidR="00000000" w:rsidRPr="00000000">
        <w:rPr>
          <w:color w:val="000000"/>
          <w:sz w:val="22"/>
          <w:szCs w:val="22"/>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2.3. </w:t>
      </w:r>
      <w:r w:rsidDel="00000000" w:rsidR="00000000" w:rsidRPr="00000000">
        <w:rPr>
          <w:i w:val="1"/>
          <w:color w:val="000000"/>
          <w:sz w:val="22"/>
          <w:szCs w:val="22"/>
          <w:rtl w:val="0"/>
        </w:rPr>
        <w:t xml:space="preserve">Вредоносное программное обеспечение</w:t>
      </w:r>
      <w:r w:rsidDel="00000000" w:rsidR="00000000" w:rsidRPr="00000000">
        <w:rPr>
          <w:color w:val="000000"/>
          <w:sz w:val="22"/>
          <w:szCs w:val="22"/>
          <w:rtl w:val="0"/>
        </w:rPr>
        <w:t xml:space="preserve"> – программное обеспечение, целенаправленно приводящее к нарушению законных прав Заказчика и (или) пользователя, в том числе к сбору, обработке или передаче с клиентского терминала информации без согласия Заказчика и (или) пользователя, либо к ухудшению параметров функционирования клиентского терминала или сети связи.</w:t>
      </w:r>
    </w:p>
    <w:p w:rsidR="00000000" w:rsidDel="00000000" w:rsidP="00000000" w:rsidRDefault="00000000" w:rsidRPr="00000000" w14:paraId="00000014">
      <w:pPr>
        <w:spacing w:after="120" w:line="276" w:lineRule="auto"/>
        <w:jc w:val="both"/>
        <w:rPr>
          <w:sz w:val="22"/>
          <w:szCs w:val="22"/>
        </w:rPr>
      </w:pPr>
      <w:r w:rsidDel="00000000" w:rsidR="00000000" w:rsidRPr="00000000">
        <w:rPr>
          <w:color w:val="252525"/>
          <w:sz w:val="22"/>
          <w:szCs w:val="22"/>
          <w:highlight w:val="white"/>
          <w:rtl w:val="0"/>
        </w:rPr>
        <w:t xml:space="preserve">2.4. </w:t>
      </w:r>
      <w:r w:rsidDel="00000000" w:rsidR="00000000" w:rsidRPr="00000000">
        <w:rPr>
          <w:i w:val="1"/>
          <w:color w:val="252525"/>
          <w:sz w:val="22"/>
          <w:szCs w:val="22"/>
          <w:highlight w:val="white"/>
          <w:rtl w:val="0"/>
        </w:rPr>
        <w:t xml:space="preserve">Виртуальный выделенный сервер (VDS) </w:t>
      </w:r>
      <w:r w:rsidDel="00000000" w:rsidR="00000000" w:rsidRPr="00000000">
        <w:rPr>
          <w:sz w:val="22"/>
          <w:szCs w:val="22"/>
          <w:rtl w:val="0"/>
        </w:rPr>
        <w:t xml:space="preserve">–</w:t>
      </w:r>
      <w:r w:rsidDel="00000000" w:rsidR="00000000" w:rsidRPr="00000000">
        <w:rPr>
          <w:color w:val="252525"/>
          <w:sz w:val="22"/>
          <w:szCs w:val="22"/>
          <w:highlight w:val="white"/>
          <w:rtl w:val="0"/>
        </w:rPr>
        <w:t xml:space="preserve"> </w:t>
      </w:r>
      <w:r w:rsidDel="00000000" w:rsidR="00000000" w:rsidRPr="00000000">
        <w:rPr>
          <w:sz w:val="22"/>
          <w:szCs w:val="22"/>
          <w:highlight w:val="white"/>
          <w:rtl w:val="0"/>
        </w:rPr>
        <w:t xml:space="preserve">вид хостинга, при </w:t>
      </w:r>
      <w:r w:rsidDel="00000000" w:rsidR="00000000" w:rsidRPr="00000000">
        <w:rPr>
          <w:color w:val="252525"/>
          <w:sz w:val="22"/>
          <w:szCs w:val="22"/>
          <w:highlight w:val="white"/>
          <w:rtl w:val="0"/>
        </w:rPr>
        <w:t xml:space="preserve">котором Заказчику предоставляется программная эмуляция выделенного сервера</w:t>
      </w:r>
      <w:r w:rsidDel="00000000" w:rsidR="00000000" w:rsidRPr="00000000">
        <w:rPr>
          <w:sz w:val="22"/>
          <w:szCs w:val="22"/>
          <w:highlight w:val="white"/>
          <w:rtl w:val="0"/>
        </w:rPr>
        <w:t xml:space="preserve">. На одной машине может быть запущено множество виртуальных серверов. Каждый виртуальный сервер предоставляет полный и независимый контроль и управление, как предоставляет его обычный выделенный сервер.</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276" w:lineRule="auto"/>
        <w:jc w:val="both"/>
        <w:rPr>
          <w:color w:val="000000"/>
          <w:sz w:val="22"/>
          <w:szCs w:val="22"/>
          <w:highlight w:val="white"/>
        </w:rPr>
      </w:pPr>
      <w:r w:rsidDel="00000000" w:rsidR="00000000" w:rsidRPr="00000000">
        <w:rPr>
          <w:color w:val="252525"/>
          <w:sz w:val="22"/>
          <w:szCs w:val="22"/>
          <w:highlight w:val="white"/>
          <w:rtl w:val="0"/>
        </w:rPr>
        <w:t xml:space="preserve">2.5. </w:t>
      </w:r>
      <w:r w:rsidDel="00000000" w:rsidR="00000000" w:rsidRPr="00000000">
        <w:rPr>
          <w:i w:val="1"/>
          <w:color w:val="252525"/>
          <w:sz w:val="22"/>
          <w:szCs w:val="22"/>
          <w:highlight w:val="white"/>
          <w:rtl w:val="0"/>
        </w:rPr>
        <w:t xml:space="preserve">Выделенный сервер </w:t>
      </w:r>
      <w:r w:rsidDel="00000000" w:rsidR="00000000" w:rsidRPr="00000000">
        <w:rPr>
          <w:color w:val="000000"/>
          <w:sz w:val="22"/>
          <w:szCs w:val="22"/>
          <w:rtl w:val="0"/>
        </w:rPr>
        <w:t xml:space="preserve">–</w:t>
      </w:r>
      <w:r w:rsidDel="00000000" w:rsidR="00000000" w:rsidRPr="00000000">
        <w:rPr>
          <w:color w:val="252525"/>
          <w:sz w:val="22"/>
          <w:szCs w:val="22"/>
          <w:highlight w:val="white"/>
          <w:rtl w:val="0"/>
        </w:rPr>
        <w:t xml:space="preserve"> </w:t>
      </w:r>
      <w:r w:rsidDel="00000000" w:rsidR="00000000" w:rsidRPr="00000000">
        <w:rPr>
          <w:color w:val="000000"/>
          <w:sz w:val="22"/>
          <w:szCs w:val="22"/>
          <w:highlight w:val="white"/>
          <w:rtl w:val="0"/>
        </w:rPr>
        <w:t xml:space="preserve">вид хостинга, при </w:t>
      </w:r>
      <w:r w:rsidDel="00000000" w:rsidR="00000000" w:rsidRPr="00000000">
        <w:rPr>
          <w:color w:val="252525"/>
          <w:sz w:val="22"/>
          <w:szCs w:val="22"/>
          <w:highlight w:val="white"/>
          <w:rtl w:val="0"/>
        </w:rPr>
        <w:t xml:space="preserve">котором Заказчику целиком предоставляется отдельная физическая вычислительная машина (специализированный компьютер, подключенный к интернету). Является </w:t>
      </w:r>
      <w:r w:rsidDel="00000000" w:rsidR="00000000" w:rsidRPr="00000000">
        <w:rPr>
          <w:color w:val="000000"/>
          <w:sz w:val="22"/>
          <w:szCs w:val="22"/>
          <w:highlight w:val="white"/>
          <w:rtl w:val="0"/>
        </w:rPr>
        <w:t xml:space="preserve">противоположностью виртуальному хостингу. </w:t>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2.6. </w:t>
      </w:r>
      <w:r w:rsidDel="00000000" w:rsidR="00000000" w:rsidRPr="00000000">
        <w:rPr>
          <w:i w:val="1"/>
          <w:color w:val="000000"/>
          <w:sz w:val="22"/>
          <w:szCs w:val="22"/>
          <w:rtl w:val="0"/>
        </w:rPr>
        <w:t xml:space="preserve">Вычислительные мощности Исполнителя</w:t>
      </w:r>
      <w:r w:rsidDel="00000000" w:rsidR="00000000" w:rsidRPr="00000000">
        <w:rPr>
          <w:color w:val="000000"/>
          <w:sz w:val="22"/>
          <w:szCs w:val="22"/>
          <w:rtl w:val="0"/>
        </w:rPr>
        <w:t xml:space="preserve"> – совокупность программных и аппаратных средств, с помощью которых Исполнитель оказывает Услуги Заказчикам.</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2.7. </w:t>
      </w:r>
      <w:r w:rsidDel="00000000" w:rsidR="00000000" w:rsidRPr="00000000">
        <w:rPr>
          <w:i w:val="1"/>
          <w:color w:val="000000"/>
          <w:sz w:val="22"/>
          <w:szCs w:val="22"/>
          <w:rtl w:val="0"/>
        </w:rPr>
        <w:t xml:space="preserve">Личный кабинет</w:t>
      </w:r>
      <w:r w:rsidDel="00000000" w:rsidR="00000000" w:rsidRPr="00000000">
        <w:rPr>
          <w:color w:val="000000"/>
          <w:sz w:val="22"/>
          <w:szCs w:val="22"/>
          <w:rtl w:val="0"/>
        </w:rPr>
        <w:t xml:space="preserve"> – учетная система Исполнителя, расположенная по адресу </w:t>
      </w:r>
      <w:hyperlink r:id="rId8">
        <w:r w:rsidDel="00000000" w:rsidR="00000000" w:rsidRPr="00000000">
          <w:rPr>
            <w:color w:val="000000"/>
            <w:sz w:val="22"/>
            <w:szCs w:val="22"/>
            <w:highlight w:val="white"/>
            <w:u w:val="single"/>
            <w:rtl w:val="0"/>
          </w:rPr>
          <w:t xml:space="preserve">https://www.cms-hosting.ru/login/</w:t>
        </w:r>
      </w:hyperlink>
      <w:r w:rsidDel="00000000" w:rsidR="00000000" w:rsidRPr="00000000">
        <w:rPr>
          <w:color w:val="000000"/>
          <w:sz w:val="22"/>
          <w:szCs w:val="22"/>
          <w:rtl w:val="0"/>
        </w:rPr>
        <w:t xml:space="preserve"> в интернете, предоставленная Заказчику круглосуточно для целей исполнения настоящего Договора.</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2.8. </w:t>
      </w:r>
      <w:r w:rsidDel="00000000" w:rsidR="00000000" w:rsidRPr="00000000">
        <w:rPr>
          <w:i w:val="1"/>
          <w:color w:val="000000"/>
          <w:sz w:val="22"/>
          <w:szCs w:val="22"/>
          <w:rtl w:val="0"/>
        </w:rPr>
        <w:t xml:space="preserve">Спам</w:t>
      </w:r>
      <w:r w:rsidDel="00000000" w:rsidR="00000000" w:rsidRPr="00000000">
        <w:rPr>
          <w:color w:val="000000"/>
          <w:sz w:val="22"/>
          <w:szCs w:val="22"/>
          <w:rtl w:val="0"/>
        </w:rPr>
        <w:t xml:space="preserve"> –</w:t>
      </w:r>
      <w:r w:rsidDel="00000000" w:rsidR="00000000" w:rsidRPr="00000000">
        <w:rPr>
          <w:rtl w:val="0"/>
        </w:rPr>
        <w:t xml:space="preserve"> </w:t>
      </w:r>
      <w:r w:rsidDel="00000000" w:rsidR="00000000" w:rsidRPr="00000000">
        <w:rPr>
          <w:color w:val="000000"/>
          <w:sz w:val="22"/>
          <w:szCs w:val="22"/>
          <w:rtl w:val="0"/>
        </w:rPr>
        <w:t xml:space="preserve">электронное сообщение, предназначенное неопределенному кругу лиц, доставленное Заказчику и (или) пользователю без их предварительного согласия и не позволяющее определить отправителя этого сообщения, в том числе ввиду указания в нем несуществующего или фальсифицированного адреса отправителя.</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2.9. </w:t>
      </w:r>
      <w:r w:rsidDel="00000000" w:rsidR="00000000" w:rsidRPr="00000000">
        <w:rPr>
          <w:i w:val="1"/>
          <w:color w:val="000000"/>
          <w:sz w:val="22"/>
          <w:szCs w:val="22"/>
          <w:rtl w:val="0"/>
        </w:rPr>
        <w:t xml:space="preserve">Тарифный план</w:t>
      </w:r>
      <w:r w:rsidDel="00000000" w:rsidR="00000000" w:rsidRPr="00000000">
        <w:rPr>
          <w:color w:val="000000"/>
          <w:sz w:val="22"/>
          <w:szCs w:val="22"/>
          <w:rtl w:val="0"/>
        </w:rPr>
        <w:t xml:space="preserve"> – совокупность ценовых условий, при которых Исполнитель предлагает пользоваться Услугами.</w:t>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2.10. </w:t>
      </w:r>
      <w:r w:rsidDel="00000000" w:rsidR="00000000" w:rsidRPr="00000000">
        <w:rPr>
          <w:i w:val="1"/>
          <w:color w:val="000000"/>
          <w:sz w:val="22"/>
          <w:szCs w:val="22"/>
          <w:rtl w:val="0"/>
        </w:rPr>
        <w:t xml:space="preserve">Хостинг </w:t>
      </w:r>
      <w:r w:rsidDel="00000000" w:rsidR="00000000" w:rsidRPr="00000000">
        <w:rPr>
          <w:color w:val="000000"/>
          <w:sz w:val="22"/>
          <w:szCs w:val="22"/>
          <w:rtl w:val="0"/>
        </w:rPr>
        <w:t xml:space="preserve">– услуга по предоставлению вычислительной мощности для физического размещения информации на сервере, постоянно находящемся в сети Интернет.</w:t>
      </w:r>
    </w:p>
    <w:p w:rsidR="00000000" w:rsidDel="00000000" w:rsidP="00000000" w:rsidRDefault="00000000" w:rsidRPr="00000000" w14:paraId="0000001B">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3. Обязанности Сторон</w:t>
      </w: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 Исполнитель обязан:</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3.1.1. Оказывать Заказчику Услуги в соответствии с настоящим Договором, Приложением №1 «Правила пользования Услугами», Приложением №2 «Стоимость и состав Услуг», Приложением №3 «Время и порядок работы консультационной линии».</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3.1.2. Уведомлять Заказчика через веб-сайт Исполнителя в сети Интернет или через иные информационные системы об изменении тарифных планов на оплату Услуг не менее чем за 10 (десять) рабочих дней до введения в действие новых тарифных планов.</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3.1.3. Устранять неисправности, препятствующие использованию Услуг.</w:t>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3.1.4. Извещать Заказчика не позднее, чем за 24 часа о приостановлении оказания Услуг, в случае нарушения Заказчиком требований, предусмотренных Договором.</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3.1.5. Возобновить оказание Услуг Заказчику в течение 1 (одного) рабочего дня с момента предоставления документов, подтверждающих ликвидацию задолженности по оплате Услуг.</w:t>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 Исполнитель вправе:</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3.2.1. Приостановить оказание Услуг Заказчику в случае нарушения Заказчиком требований, предусмотренных Договором, а также в случаях, установленных законодательством Российской Федерации.</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3.2.2. Ограничивать предоставление услуг Заказчику, вплоть до приостановления обслуживания, в случае действий Заказчика, которые могут нанести вред нормальному функционированию вычислительных мощностей Исполнителя.</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3.2.3. Проводить профилактические, плановые и регламентные работы по обслуживанию вычислительных мощностей. На время проведения такого обслуживания Исполнитель имеет право ограничить предоставление Услуг Заказчику. Исполнитель обязан известить Заказчика за 24 часа до начала проведения работ по обслуживанию через веб-сайт Исполнителя или через другие информационные системы.</w:t>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3.2.4. Изменить указанные в настоящем Договоре реквизиты для оплаты Услуг. В случае внесения таких изменений Исполнитель обязан опубликовать информацию о них на веб-сайте Исполнителя в информационно-телекоммуникационной сети Интернет или другой информационной системе не позднее, чем за 10 (десять) рабочих дней до их изменения.</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 Заказчик обязан:</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3.3.1. Вносить плату за оказанные ему Услуги в полном объеме и в предусмотренный Договором срок.</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3.3.2. Ознакомиться и полностью выполнять при пользовании Услугами требования Приложений к настоящему Договору.</w:t>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3.3.3 Препятствовать распространению спама и вредоносного программного обеспечения со своего клиентского терминала.</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 Заказчик вправе:</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3.4.1. Пользоваться Услугами Исполнителя в пределах, установленных Договором и Приложениями к нему.</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3.4.2. Отказаться от оплаты Услуг, не предусмотренных Договором и предоставленных ему без его согласия.</w:t>
      </w:r>
    </w:p>
    <w:p w:rsidR="00000000" w:rsidDel="00000000" w:rsidP="00000000" w:rsidRDefault="00000000" w:rsidRPr="00000000" w14:paraId="0000002E">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4. Стоимость Услуг, порядок расчетов и приемки Услуг</w:t>
      </w: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4.1. Оплата Услуг осуществляется в российских рублях в соответствии с выбранным Заказчиком тарифным планом, указанным в Приложении №2.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4.2. Расчеты по настоящему Договору осуществляются Заказчиком авансом до получения Услуг. Заказчик производит оплату за любое количество месяцев.</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4.3. Оплата Услуг производится за безналичный расчет. Услуги по Договору оплачиваются Заказчиком на основании выставленного Исполнителем счёта на расчетный счет Исполнителя, указанный в пункте 10 настоящего Договора. Платежное поручение должно исходить от Заказчика.</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4.4. Датой платежа считается дата поступления денежных средств на расчетный счет Исполнителя.</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4.5. Заказчику предоставляется право пользоваться для осуществления оплаты системами электронных платежей, которые прямо указаны Исполнителем как возможный способ оплаты на веб-сайте Исполнителя. Комиссионные сборы платежных систем Заказчик оплачивает самостоятельно.</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4.6. Заказчик самостоятельно несет ответственность за правильность производимых платежей.</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4.7. Исполнитель вправе в одностороннем порядке пересматривать цены на Услуги, изменять и/или вводить новые тарифные планы и закрывать тарифные планы.</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4.8. Об изменении, введении новых или закрытии тарифных планов Исполнитель извещает Заказчика путем опубликования сообщения об этом на веб-сайте Исполнителя и/или по электронной почте, не позднее чем за 10 (десять) рабочих дней до изменения и/или введения новых и/или закрытия тарифных планов.</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4.9. Стороны договорились, что отчётный период в интересах Договора устанавливается равным одному кварталу.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5. Сроки оказания, сдачи и приемки Услуг.</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Сроки оказания Исполнителем Услуг устанавливаются настоящим Договором.</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Заказчику юридическому лицу или индивидуальному предпринимателю Исполнителем в конце каждого отчетного периода, но не позднее 10 числа, следующего за отчётным месяца, выставляется Акт сдачи-приемки Услуг.</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5.3. При наличии возражений по Акту сдачи-приемки Услуг Заказчик обязуется сообщить о них Исполнителю заказным письмом с уведомлением о вручении, в срок не позднее 15 (пятнадцати) календарных дней со дня их выставления Исполнителем.</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5.4. Если мотивированное возражение по Акту сдачи-приемки Услуг не поступили в адрес Исполнителя в указанный срок, Услуги считаются оказанными в полном объеме, надлежащего качества и принятыми Заказчиком.</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6. Переписка Сторон.</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6.1. Заказчик по настоящему Договору признает юридическую силу текстов документов, уведомлений и сообщений, полученных им от Исполнителя посредством электронной почты на адреса, указанные в Личном кабинете, наравне с использованными в простой письменной форме. Документ, уведомление, сообщение, отправленные Заказчику таким образом, считаются врученными (отправленными) в день их поступления в электронный ящик Заказчика, вне зависимости от добросовестности Заказчика по контролю поступающей корреспонденции.</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6.2. Заказчик принимает на себя всю ответственность за действие сотрудников, имеющих доступ к Личному кабинету и функционалу электронного ящика.</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rtl w:val="0"/>
        </w:rPr>
      </w:r>
    </w:p>
    <w:p w:rsidR="00000000" w:rsidDel="00000000" w:rsidP="00000000" w:rsidRDefault="00000000" w:rsidRPr="00000000" w14:paraId="00000041">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7. Ответственность Сторон</w:t>
      </w: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7.1. За неисполнение или не 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7.2. Заказчик самостоятельно обеспечивает сохранность учетных данных, полученных от Исполнителя для управления Услугой и для получения доступа к ней. Всю ответственность, которая может возникнуть вследствие утери учетных данных, перед Исполнителем и третьими лицами, Заказчик несет самостоятельно.</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7.3. Исполнитель не несет ответственности за прямые или косвенные убытки, которые могут возникнуть вследствие оказания или не оказания Услуг по настоящему Договору, включая упущенную выгоду.</w:t>
      </w:r>
    </w:p>
    <w:p w:rsidR="00000000" w:rsidDel="00000000" w:rsidP="00000000" w:rsidRDefault="00000000" w:rsidRPr="00000000" w14:paraId="00000045">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8. Момент заключения Договора, срок действия, порядок изменения и расторжения Договора.</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8.1. Настоящий Договор вступает в силу с момента, предусмотренного п. 1.2 настоящего Договора.</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8.2. Настоящий Договор действует в течение 1 (одного) года с даты вступления в силу. Если за 30 (тридцать) календарных дней до даты окончания действия настоящего Договора ни одна из Сторон не направила другой Стороне письменного уведомления о расторжении Договора, настоящий Договор автоматически пролонгируется на каждый последующий год на тех же условиях. Количество пролонгаций не ограничено.</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8.3. Договор может быть расторгнут в любое время по соглашению Сторон.</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8.4. Настоящий Договор может быть расторгнут в одностороннем внесудебном порядке по инициативе Исполнителя путем уведомления Заказчика об отказе от исполнения Договора.</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8.5. Настоящий Договор может быть расторгнут по инициативе Заказчика:</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путем невнесения авансового платежа за предоставление виртуального выделенного сервера в течение 1 (одного) месяца с даты исчерпания объема услуг (истечения периода оказания услуг),</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 или на основании уведомления об отказе от исполнения Договора, направленного Исполнителю в письменной форме.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8.6. При отсутствии у Сторон претензий друг к другу Договор считается расторгнутым через 15 (пятнадцать) календарных дней с момента получения уведомления об отказе от исполнения Договора.</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8.7. При расторжении Договора все файлы, содержимое баз данных и иная информация, размещенная Заказчиком, удаляются с вычислительных мощностей Исполнителя без дополнительного предупреждения.</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8.8. Исполнитель имеет право в одностороннем порядке изменить, дополнить или уточнить любые положения настоящего Договора и Приложений к нему. Исполнитель обязан сообщить о таких изменениях через веб-сайт Исполнителя или другие информационные системы за 10 (десять) рабочих дней до вступления изменений в силу. В случае, если Заказчик продолжил пользоваться Услугами после истечения данного срока, это означает полное и безоговорочное согласие Заказчика с произведенными изменениями.</w:t>
      </w:r>
    </w:p>
    <w:p w:rsidR="00000000" w:rsidDel="00000000" w:rsidP="00000000" w:rsidRDefault="00000000" w:rsidRPr="00000000" w14:paraId="00000050">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9. Дополнительные условия</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9.1. Во всем остальном, что не предусмотрено настоящим Договором, Стороны руководствуются действующим законодательством Российской Федерации.</w:t>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9.2. Все споры и разногласия, возникающие между Сторонами, разрешаются путем переговоров или предъявлением претензии в письменном виде. Претензия Заказчика рассматривается Исполнителем в течение 30 (тридцати) рабочих дней с момента получения.</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9.3. В случае невозможности разрешения разногласий в ходе досудебного урегулирования, спор, вытекающий из настоящего Договора, подлежит рассмотрению компетентным судебным органом по месту нахождения Исполнителя. Споры с участием физических лиц рассматриваются в суде общей юрисдикции, споры с участием юридических лиц или индивидуальных предпринимателей – в Арбитражном суде.</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9.4. Заказчик в соответствии со статьями 6, 9, 10, 18 Федерального закона от 27 июля 2006 года </w:t>
        <w:br w:type="textWrapping"/>
        <w:t xml:space="preserve">№ 152-ФЗ «О персональных данных» дает Исполнителю право на обработку (в том числе сбор, систематизацию, накопление, хранение, уточнение, обновление, изменение, распространение, передачу, обезличивание, блокирование и уничтожение) своих персональных данных в целях исполнения настоящего Договора.</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76" w:lineRule="auto"/>
        <w:jc w:val="both"/>
        <w:rPr>
          <w:color w:val="000000"/>
          <w:sz w:val="22"/>
          <w:szCs w:val="22"/>
        </w:rPr>
      </w:pPr>
      <w:r w:rsidDel="00000000" w:rsidR="00000000" w:rsidRPr="00000000">
        <w:rPr>
          <w:color w:val="000000"/>
          <w:sz w:val="22"/>
          <w:szCs w:val="22"/>
          <w:rtl w:val="0"/>
        </w:rPr>
        <w:t xml:space="preserve">9.5. К настоящему Договору прилагаются:</w:t>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1. Приложение №1 «Правила пользования Услугами».</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76" w:lineRule="auto"/>
        <w:ind w:firstLine="706"/>
        <w:jc w:val="both"/>
        <w:rPr>
          <w:color w:val="000000"/>
          <w:sz w:val="22"/>
          <w:szCs w:val="22"/>
        </w:rPr>
      </w:pPr>
      <w:r w:rsidDel="00000000" w:rsidR="00000000" w:rsidRPr="00000000">
        <w:rPr>
          <w:color w:val="000000"/>
          <w:sz w:val="22"/>
          <w:szCs w:val="22"/>
          <w:rtl w:val="0"/>
        </w:rPr>
        <w:t xml:space="preserve">2.  Приложение №2 «Стоимость и состав Услуг».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after="120" w:line="276" w:lineRule="auto"/>
        <w:ind w:firstLine="706"/>
        <w:jc w:val="both"/>
        <w:rPr>
          <w:color w:val="000000"/>
          <w:sz w:val="22"/>
          <w:szCs w:val="22"/>
        </w:rPr>
      </w:pPr>
      <w:r w:rsidDel="00000000" w:rsidR="00000000" w:rsidRPr="00000000">
        <w:rPr>
          <w:color w:val="000000"/>
          <w:sz w:val="22"/>
          <w:szCs w:val="22"/>
          <w:rtl w:val="0"/>
        </w:rPr>
        <w:t xml:space="preserve">3. Приложением №3 «Время и порядок работы консультационной линии».</w:t>
      </w:r>
    </w:p>
    <w:p w:rsidR="00000000" w:rsidDel="00000000" w:rsidP="00000000" w:rsidRDefault="00000000" w:rsidRPr="00000000" w14:paraId="00000059">
      <w:pPr>
        <w:keepNext w:val="1"/>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b w:val="1"/>
          <w:i w:val="1"/>
          <w:color w:val="000000"/>
          <w:sz w:val="22"/>
          <w:szCs w:val="22"/>
          <w:rtl w:val="0"/>
        </w:rPr>
        <w:t xml:space="preserve">10. Реквизиты Исполнителя</w:t>
      </w: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Общество с ограниченной ответственностью «ЭсБилдер»</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Юридический адрес: РФ, 115533, г. Москва, пр-т Андропова, д. 22, эт. 9, пом. 1, ком. 41</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Почтовый адрес: РФ, 115533, г. Москва, пр-т Андропова, д. 22, эт. 9, пом. 1, ком. 41</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after="120" w:line="276" w:lineRule="auto"/>
        <w:ind w:left="2268" w:hanging="2268"/>
        <w:rPr>
          <w:color w:val="000000"/>
          <w:sz w:val="22"/>
          <w:szCs w:val="22"/>
        </w:rPr>
      </w:pPr>
      <w:r w:rsidDel="00000000" w:rsidR="00000000" w:rsidRPr="00000000">
        <w:rPr>
          <w:color w:val="000000"/>
          <w:sz w:val="22"/>
          <w:szCs w:val="22"/>
          <w:rtl w:val="0"/>
        </w:rPr>
        <w:t xml:space="preserve">ИНН/КПП 7724698537/772501001 </w:t>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ОГРН: 1097746034022 </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БИК 044525974</w:t>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к/с 30101810145250000974</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р/с 40702810510000000198 в АО "ТИНЬКОФФ БАНК", город Москва</w:t>
      </w:r>
    </w:p>
    <w:p w:rsidR="00000000" w:rsidDel="00000000" w:rsidP="00000000" w:rsidRDefault="00000000" w:rsidRPr="00000000" w14:paraId="00000062">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№1 «Правила пользования Услугами»</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Настоящее Приложение определяет правила, обязательные для Заказчика при пользовании Услугами.</w:t>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Сеть Интернет (далее «Сеть») представляет собой глобальное объединение принадлежащих множеству различных лиц компьютерных сетей и информационных ресурсов, для которых не установлено единого, общеобязательного свода правил (законов) пользования. В основу настоящего Приложения положены общепринятые нормы работы в Сети, направленные на то, чтобы деятельность каждого пользователя Сети не мешала работе других пользователей. Особенности использования любых ресурсов Сети (от почтового ящика до сервера и канала связи) определяют владельцы этих ресурсов самостоятельно. Правила использования ресурсов либо ссылка на них публикуются владельцами или администраторами этих ресурсов и являются обязательными к исполнению всеми пользователями этих ресурсов.</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В соответствии с указанным, любые действия Заказчика, вызывающие обоснованные жалобы администрации других сетей, информационных и технических ресурсов, доказывающие нарушение правил пользования соответствующими ресурсами, недопустимы и являются нарушением условий настоящего Приложения.</w:t>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При пользовании Услугами Заказчик принимает на себя обязательства:</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 Не отправлять по Сети информацию, которая противоречит российскому федеральному, региональному или местному законодательству, а также международному законодательству;</w:t>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2. Не использовать Сеть для распространения антиконституционных материалов, оскорбляющих человеческое достоинство, пропагандирующих насилие или экстремизм, разжигающих расовую, национальную или религиозную вражду, а также преследующих хулиганские или мошеннические цели;</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3. Не посылать, не публиковать, не передавать, не воспроизводить и не распространять с помощью Услуг программное обеспечение или другие материалы, полностью или частично защищенные авторскими или другими правами, без разрешения владельца или его полномочного представителя;</w:t>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4. Не использовать для получения Услуг оборудование и программное обеспечение, не сертифицированное в России надлежащим образом;</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 Не использовать Сеть для распространения ненужной получателю, не запрошенной информации "Спама", не допуская следующие случаи:</w:t>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5.1. Массовой рассылки не согласованных предварительно электронных писем (mass mailing). Под массовой рассылкой подразумевается рассылка множеству получателей или множественная рассылка одному получателю. Под электронными письмами понимаются сообщения электронной почты, мессенджеров и других подобных средств личного обмена информацией. </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5.2. Несогласованной рассылкой электронных писем рекламного, коммерческого или агитационного характера, а также писем, содержащих грубые и оскорбительные выражения и предложения.</w:t>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6. Не использовать идентификационные данные (имена, адреса, телефоны и т.п.) третьих лиц, кроме случаев, когда эти лица уполномочили Заказчика на такое использование. В то же время Заказчик должен принять меры по предотвращению использования ресурсов Сети третьими лицами от его имени (обеспечить сохранность паролей и прочих кодов авторизованного доступа).</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7. Не фальсифицировать свой IP-адрес, адреса, используемые в других сетевых протоколах, а также прочую служебную информацию при передаче данных в Сеть.</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8. Не использовать несуществующие обратные адреса при отправке электронных писем за исключением случаев, когда использование какого-либо ресурса Сети в явной форме разрешает анонимность.</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9. Не осуществлять действия с целью изменения настроек оборудования или программного обеспечения Исполнителя или иные действия, которые могут повлечь за собой сбои в их работе.</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 Не осуществлять попытки несанкционированного доступа к ресурсам Сети, проведения или участия в «сетевых атаках» и «сетевом взломе», за исключением случаев, когда «атака» на сетевой ресурс проводится с явного разрешения владельца или администратора этого ресурса. В том числе:</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10.1. Действий, направленных на нарушение нормального функционирования элементов Сети (компьютеров, другого оборудования или программного обеспечения), не принадлежащих Заказчику.</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10.2. Действий, направленных на получение несанкционированного доступа, в том числе привилегированного, к ресурсу Сети (компьютеру, другому оборудованию или информационному ресурсу), последующее использование такого доступа, а также уничтожение или модификация программного обеспечения или данных, не принадлежащих Заказчику, без согласования с владельцами этого программного обеспечения или данных либо администраторами данного информационного ресурса.</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10.3. Передачу на оборудование Сети бессмысленной или бесполезной информации, создающей «паразитную» нагрузку на это оборудование, в объемах, превышающих минимально необходимые для проверки связности сетей и доступности отдельных ее элементов.</w:t>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11. Принять надлежащие меры по настройке своих ресурсов, которые препятствовали бы недобросовестному использованию этих ресурсов третьими лицами, а также оперативно реагировать при обнаружении случаев такого использования. В частности, Заказчику запрещается использование следующих настроек своих ресурсов:</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открытый ретранслятор электронной почты (open SMTP-relay);</w:t>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для неавторизованной публикации серверы новостей (конференций, групп);</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средства, позволяющие третьим лицам осуществлять неавторизованную работу в Сети (открытые прокси-серверы и т.п.);</w:t>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общедоступные широковещательные адреса локальных сетей;</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 электронные списки рассылки с недостаточной авторизацией подписки или без возможности ее отмены.</w:t>
      </w:r>
    </w:p>
    <w:p w:rsidR="00000000" w:rsidDel="00000000" w:rsidP="00000000" w:rsidRDefault="00000000" w:rsidRPr="00000000" w14:paraId="0000007C">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№2 «Стоимость и состав Услуг»</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rPr>
          <w:color w:val="000000"/>
          <w:sz w:val="22"/>
          <w:szCs w:val="22"/>
        </w:rPr>
      </w:pPr>
      <w:r w:rsidDel="00000000" w:rsidR="00000000" w:rsidRPr="00000000">
        <w:rPr>
          <w:color w:val="000000"/>
          <w:sz w:val="22"/>
          <w:szCs w:val="22"/>
          <w:rtl w:val="0"/>
        </w:rPr>
        <w:t xml:space="preserve">Все конфигурации виртуальных серверов включают в себя предоставление Услуг без ограничения количества передаваемой информации (трафика) и следующие дополнительные услуги (возможность предоставления услуг, которые явно не указаны в данном перечне, не гарантируется Исполнителем):</w:t>
      </w:r>
    </w:p>
    <w:p w:rsidR="00000000" w:rsidDel="00000000" w:rsidP="00000000" w:rsidRDefault="00000000" w:rsidRPr="00000000" w14:paraId="0000007E">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Резервное копирование - ежедневно, хранение 30 последних копий;</w:t>
      </w:r>
    </w:p>
    <w:p w:rsidR="00000000" w:rsidDel="00000000" w:rsidP="00000000" w:rsidRDefault="00000000" w:rsidRPr="00000000" w14:paraId="0000007F">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сайтам на виртуальном выделенном сервере при помощи протокола FTP;</w:t>
      </w:r>
    </w:p>
    <w:p w:rsidR="00000000" w:rsidDel="00000000" w:rsidP="00000000" w:rsidRDefault="00000000" w:rsidRPr="00000000" w14:paraId="00000080">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Создание доменных указателей без ограничений;</w:t>
      </w:r>
    </w:p>
    <w:p w:rsidR="00000000" w:rsidDel="00000000" w:rsidP="00000000" w:rsidRDefault="00000000" w:rsidRPr="00000000" w14:paraId="00000081">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Управление настройками DNS сервера;</w:t>
      </w:r>
    </w:p>
    <w:p w:rsidR="00000000" w:rsidDel="00000000" w:rsidP="00000000" w:rsidRDefault="00000000" w:rsidRPr="00000000" w14:paraId="00000082">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Количество почтовых адресов без ограничений;</w:t>
      </w:r>
    </w:p>
    <w:p w:rsidR="00000000" w:rsidDel="00000000" w:rsidP="00000000" w:rsidRDefault="00000000" w:rsidRPr="00000000" w14:paraId="00000083">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Перенаправления почты без ограничений;</w:t>
      </w:r>
    </w:p>
    <w:p w:rsidR="00000000" w:rsidDel="00000000" w:rsidP="00000000" w:rsidRDefault="00000000" w:rsidRPr="00000000" w14:paraId="00000084">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Создание автоответчиков без ограничений;</w:t>
      </w:r>
    </w:p>
    <w:p w:rsidR="00000000" w:rsidDel="00000000" w:rsidP="00000000" w:rsidRDefault="00000000" w:rsidRPr="00000000" w14:paraId="00000085">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Защита электронной почты от спама при помощи SpamAssasin;</w:t>
      </w:r>
    </w:p>
    <w:p w:rsidR="00000000" w:rsidDel="00000000" w:rsidP="00000000" w:rsidRDefault="00000000" w:rsidRPr="00000000" w14:paraId="00000086">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почтовых протоколов SMTP, POP3, IMAP;</w:t>
      </w:r>
    </w:p>
    <w:p w:rsidR="00000000" w:rsidDel="00000000" w:rsidP="00000000" w:rsidRDefault="00000000" w:rsidRPr="00000000" w14:paraId="00000087">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Проверка поступающей почты антивирусом clamav;</w:t>
      </w:r>
    </w:p>
    <w:p w:rsidR="00000000" w:rsidDel="00000000" w:rsidP="00000000" w:rsidRDefault="00000000" w:rsidRPr="00000000" w14:paraId="00000088">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почтой;</w:t>
      </w:r>
    </w:p>
    <w:p w:rsidR="00000000" w:rsidDel="00000000" w:rsidP="00000000" w:rsidRDefault="00000000" w:rsidRPr="00000000" w14:paraId="00000089">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базами данных (phpMyAdmin);</w:t>
      </w:r>
    </w:p>
    <w:p w:rsidR="00000000" w:rsidDel="00000000" w:rsidP="00000000" w:rsidRDefault="00000000" w:rsidRPr="00000000" w14:paraId="0000008A">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Установленные интерпретаторы языков программирования PHP (5.2, 5.6, 7.0, 7.1, 7.2, 7.3, 7.4, 8.0), Perl;</w:t>
      </w:r>
    </w:p>
    <w:p w:rsidR="00000000" w:rsidDel="00000000" w:rsidP="00000000" w:rsidRDefault="00000000" w:rsidRPr="00000000" w14:paraId="0000008B">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CGI;</w:t>
      </w:r>
    </w:p>
    <w:p w:rsidR="00000000" w:rsidDel="00000000" w:rsidP="00000000" w:rsidRDefault="00000000" w:rsidRPr="00000000" w14:paraId="0000008C">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планировщику заданий CRON;</w:t>
      </w:r>
    </w:p>
    <w:p w:rsidR="00000000" w:rsidDel="00000000" w:rsidP="00000000" w:rsidRDefault="00000000" w:rsidRPr="00000000" w14:paraId="0000008D">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Поддержка файлов .htaccess;</w:t>
      </w:r>
    </w:p>
    <w:p w:rsidR="00000000" w:rsidDel="00000000" w:rsidP="00000000" w:rsidRDefault="00000000" w:rsidRPr="00000000" w14:paraId="0000008E">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Ограничение доступа к директориям при помощи .htpasswd;</w:t>
      </w:r>
    </w:p>
    <w:p w:rsidR="00000000" w:rsidDel="00000000" w:rsidP="00000000" w:rsidRDefault="00000000" w:rsidRPr="00000000" w14:paraId="0000008F">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сайту по протоколу SSL (cтоимость сертификата не входит в услугу);</w:t>
      </w:r>
    </w:p>
    <w:p w:rsidR="00000000" w:rsidDel="00000000" w:rsidP="00000000" w:rsidRDefault="00000000" w:rsidRPr="00000000" w14:paraId="00000090">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статистике посещаемости при помощи AWStats;</w:t>
      </w:r>
    </w:p>
    <w:p w:rsidR="00000000" w:rsidDel="00000000" w:rsidP="00000000" w:rsidRDefault="00000000" w:rsidRPr="00000000" w14:paraId="00000091">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Доступ к log-файлам;</w:t>
      </w:r>
    </w:p>
    <w:p w:rsidR="00000000" w:rsidDel="00000000" w:rsidP="00000000" w:rsidRDefault="00000000" w:rsidRPr="00000000" w14:paraId="00000092">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Возможность создания собственных страниц ошибок;</w:t>
      </w:r>
    </w:p>
    <w:p w:rsidR="00000000" w:rsidDel="00000000" w:rsidP="00000000" w:rsidRDefault="00000000" w:rsidRPr="00000000" w14:paraId="00000093">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Web-интерфейс для работы с файловой системой;</w:t>
      </w:r>
    </w:p>
    <w:p w:rsidR="00000000" w:rsidDel="00000000" w:rsidP="00000000" w:rsidRDefault="00000000" w:rsidRPr="00000000" w14:paraId="00000094">
      <w:pPr>
        <w:widowControl w:val="0"/>
        <w:numPr>
          <w:ilvl w:val="0"/>
          <w:numId w:val="5"/>
        </w:numPr>
        <w:pBdr>
          <w:top w:space="0" w:sz="0" w:val="nil"/>
          <w:left w:space="0" w:sz="0" w:val="nil"/>
          <w:bottom w:space="0" w:sz="0" w:val="nil"/>
          <w:right w:space="0" w:sz="0" w:val="nil"/>
          <w:between w:space="0" w:sz="0" w:val="nil"/>
        </w:pBdr>
        <w:ind w:left="357" w:hanging="357"/>
        <w:rPr>
          <w:color w:val="000000"/>
          <w:sz w:val="22"/>
          <w:szCs w:val="22"/>
        </w:rPr>
      </w:pPr>
      <w:r w:rsidDel="00000000" w:rsidR="00000000" w:rsidRPr="00000000">
        <w:rPr>
          <w:color w:val="000000"/>
          <w:sz w:val="22"/>
          <w:szCs w:val="22"/>
          <w:rtl w:val="0"/>
        </w:rPr>
        <w:t xml:space="preserve">Выделение 1-го IP-адреса;</w:t>
      </w:r>
    </w:p>
    <w:p w:rsidR="00000000" w:rsidDel="00000000" w:rsidP="00000000" w:rsidRDefault="00000000" w:rsidRPr="00000000" w14:paraId="00000095">
      <w:pPr>
        <w:widowControl w:val="0"/>
        <w:numPr>
          <w:ilvl w:val="0"/>
          <w:numId w:val="5"/>
        </w:numPr>
        <w:pBdr>
          <w:top w:space="0" w:sz="0" w:val="nil"/>
          <w:left w:space="0" w:sz="0" w:val="nil"/>
          <w:bottom w:space="0" w:sz="0" w:val="nil"/>
          <w:right w:space="0" w:sz="0" w:val="nil"/>
          <w:between w:space="0" w:sz="0" w:val="nil"/>
        </w:pBdr>
        <w:spacing w:line="276" w:lineRule="auto"/>
        <w:ind w:left="357" w:hanging="357"/>
        <w:rPr>
          <w:color w:val="000000"/>
          <w:sz w:val="22"/>
          <w:szCs w:val="22"/>
        </w:rPr>
      </w:pPr>
      <w:r w:rsidDel="00000000" w:rsidR="00000000" w:rsidRPr="00000000">
        <w:rPr>
          <w:color w:val="000000"/>
          <w:sz w:val="22"/>
          <w:szCs w:val="22"/>
          <w:rtl w:val="0"/>
        </w:rPr>
        <w:t xml:space="preserve">Порт подключения к сети Интернет на канале до 1 Гбит/с.</w:t>
      </w:r>
    </w:p>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color w:val="000000"/>
          <w:sz w:val="22"/>
          <w:szCs w:val="22"/>
          <w:rtl w:val="0"/>
        </w:rPr>
        <w:t xml:space="preserve">Стоимость Услуг (абонентская плата) зависит от конфигурации виртуального выделенного сервера и составляет:</w:t>
      </w:r>
    </w:p>
    <w:tbl>
      <w:tblPr>
        <w:tblStyle w:val="Table2"/>
        <w:tblW w:w="9631.0" w:type="dxa"/>
        <w:jc w:val="left"/>
        <w:tblInd w:w="231.0" w:type="dxa"/>
        <w:tblLayout w:type="fixed"/>
        <w:tblLook w:val="0400"/>
      </w:tblPr>
      <w:tblGrid>
        <w:gridCol w:w="2781"/>
        <w:gridCol w:w="2111"/>
        <w:gridCol w:w="2111"/>
        <w:gridCol w:w="2110"/>
        <w:gridCol w:w="518"/>
        <w:tblGridChange w:id="0">
          <w:tblGrid>
            <w:gridCol w:w="2781"/>
            <w:gridCol w:w="2111"/>
            <w:gridCol w:w="2111"/>
            <w:gridCol w:w="2110"/>
            <w:gridCol w:w="518"/>
          </w:tblGrid>
        </w:tblGridChange>
      </w:tblGrid>
      <w:tr>
        <w:trPr>
          <w:cantSplit w:val="0"/>
          <w:tblHeader w:val="0"/>
        </w:trPr>
        <w:tc>
          <w:tcPr>
            <w:tcBorders>
              <w:top w:color="000000" w:space="0" w:sz="4" w:val="single"/>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Конфигурация*</w:t>
            </w:r>
          </w:p>
        </w:tc>
        <w:tc>
          <w:tcPr>
            <w:tcBorders>
              <w:top w:color="000000" w:space="0" w:sz="4" w:val="single"/>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VDS-1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VDS-2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VDS-2</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Процессор</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Xeon E-2236 1 Core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Xeon E-2236 2 Core</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Xeon E-2236 4 Core</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Оперативная память</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Гб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Гб</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Гб</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Дисковое пространство</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Гб SSD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Гб SSD</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120 Гб SSD</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Трафик</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ограничений</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ограничений</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ограничений</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 (1 месяц,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2 100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4 020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7 800</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 (6 месяцев,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11 970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22 914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44 460</w:t>
            </w:r>
          </w:p>
        </w:tc>
      </w:tr>
      <w:tr>
        <w:trPr>
          <w:cantSplit w:val="0"/>
          <w:tblHeader w:val="0"/>
        </w:trPr>
        <w:tc>
          <w:tcPr>
            <w:tcBorders>
              <w:top w:color="000000" w:space="0" w:sz="0" w:val="nil"/>
              <w:left w:color="000000" w:space="0" w:sz="4" w:val="single"/>
              <w:bottom w:color="000000" w:space="0" w:sz="4" w:val="single"/>
              <w:right w:color="000000" w:space="0" w:sz="0" w:val="nil"/>
            </w:tcBorders>
            <w:tcMar>
              <w:top w:w="55.0" w:type="dxa"/>
              <w:left w:w="55.0" w:type="dxa"/>
              <w:bottom w:w="55.0" w:type="dxa"/>
              <w:right w:w="55.0" w:type="dxa"/>
            </w:tcMa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Стоимость (12 месяцев, рубли РФ)*</w:t>
            </w:r>
          </w:p>
        </w:tc>
        <w:tc>
          <w:tcPr>
            <w:tcBorders>
              <w:top w:color="000000" w:space="0" w:sz="0" w:val="nil"/>
              <w:left w:color="000000" w:space="0" w:sz="4" w:val="single"/>
              <w:bottom w:color="000000" w:space="0" w:sz="4" w:val="single"/>
              <w:right w:color="000000" w:space="0" w:sz="4" w:val="single"/>
            </w:tcBorders>
            <w:tcMar>
              <w:top w:w="55.0" w:type="dxa"/>
              <w:left w:w="55.0" w:type="dxa"/>
              <w:bottom w:w="55.0" w:type="dxa"/>
              <w:right w:w="55.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22 680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43 416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84 240</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0" w:line="276" w:lineRule="auto"/>
        <w:ind w:left="283.46456692913375" w:right="0" w:firstLine="0"/>
        <w:jc w:val="left"/>
        <w:rPr>
          <w:color w:val="000000"/>
          <w:sz w:val="22"/>
          <w:szCs w:val="22"/>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Конфигурация может быть изменена без потери производительности виртуального выделенного сервера</w:t>
      </w:r>
      <w:r w:rsidDel="00000000" w:rsidR="00000000" w:rsidRPr="00000000">
        <w:rPr>
          <w:rtl w:val="0"/>
        </w:rPr>
      </w:r>
    </w:p>
    <w:p w:rsidR="00000000" w:rsidDel="00000000" w:rsidP="00000000" w:rsidRDefault="00000000" w:rsidRPr="00000000" w14:paraId="000000B9">
      <w:pPr>
        <w:keepNext w:val="1"/>
        <w:pageBreakBefore w:val="1"/>
        <w:widowControl w:val="0"/>
        <w:pBdr>
          <w:top w:space="0" w:sz="0" w:val="nil"/>
          <w:left w:space="0" w:sz="0" w:val="nil"/>
          <w:bottom w:space="0" w:sz="0" w:val="nil"/>
          <w:right w:space="0" w:sz="0" w:val="nil"/>
          <w:between w:space="0" w:sz="0" w:val="nil"/>
        </w:pBdr>
        <w:spacing w:after="120" w:line="276" w:lineRule="auto"/>
        <w:jc w:val="center"/>
        <w:rPr>
          <w:b w:val="1"/>
          <w:color w:val="000000"/>
          <w:sz w:val="22"/>
          <w:szCs w:val="22"/>
        </w:rPr>
      </w:pPr>
      <w:r w:rsidDel="00000000" w:rsidR="00000000" w:rsidRPr="00000000">
        <w:rPr>
          <w:b w:val="1"/>
          <w:color w:val="000000"/>
          <w:sz w:val="22"/>
          <w:szCs w:val="22"/>
          <w:rtl w:val="0"/>
        </w:rPr>
        <w:t xml:space="preserve">Приложение №3 «Время и порядок работы консультационной линии»</w:t>
      </w:r>
    </w:p>
    <w:p w:rsidR="00000000" w:rsidDel="00000000" w:rsidP="00000000" w:rsidRDefault="00000000" w:rsidRPr="00000000" w14:paraId="000000BA">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i w:val="1"/>
          <w:color w:val="000000"/>
          <w:sz w:val="22"/>
          <w:szCs w:val="22"/>
          <w:rtl w:val="0"/>
        </w:rPr>
        <w:t xml:space="preserve">Консультационная линия</w:t>
      </w:r>
      <w:r w:rsidDel="00000000" w:rsidR="00000000" w:rsidRPr="00000000">
        <w:rPr>
          <w:color w:val="000000"/>
          <w:sz w:val="22"/>
          <w:szCs w:val="22"/>
          <w:rtl w:val="0"/>
        </w:rPr>
        <w:t xml:space="preserve"> – это персонал Исполнителя, осуществляющий управление и контроль над работой технического оборудования, системных программных средств и другие действия, связанные с оказанием Услуг.</w:t>
      </w:r>
    </w:p>
    <w:p w:rsidR="00000000" w:rsidDel="00000000" w:rsidP="00000000" w:rsidRDefault="00000000" w:rsidRPr="00000000" w14:paraId="000000BB">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Посредством консультационной линии можно оставить заявку, связанную с оказываемой Услугой, на следующие темы:</w:t>
      </w:r>
    </w:p>
    <w:p w:rsidR="00000000" w:rsidDel="00000000" w:rsidP="00000000" w:rsidRDefault="00000000" w:rsidRPr="00000000" w14:paraId="000000BC">
      <w:pPr>
        <w:widowControl w:val="0"/>
        <w:numPr>
          <w:ilvl w:val="0"/>
          <w:numId w:val="2"/>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Вопросы обслуживания Заказчика: информация по оплате Услуг и оформлению бухгалтерских документов;</w:t>
      </w:r>
    </w:p>
    <w:p w:rsidR="00000000" w:rsidDel="00000000" w:rsidP="00000000" w:rsidRDefault="00000000" w:rsidRPr="00000000" w14:paraId="000000BD">
      <w:pPr>
        <w:widowControl w:val="0"/>
        <w:numPr>
          <w:ilvl w:val="0"/>
          <w:numId w:val="2"/>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Вопросы, связанные с правильным функционированием оказываемых Заказчику Услуг.</w:t>
      </w:r>
    </w:p>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after="120" w:line="276" w:lineRule="auto"/>
        <w:jc w:val="both"/>
        <w:rPr>
          <w:color w:val="000000"/>
          <w:sz w:val="22"/>
          <w:szCs w:val="22"/>
        </w:rPr>
      </w:pPr>
      <w:r w:rsidDel="00000000" w:rsidR="00000000" w:rsidRPr="00000000">
        <w:rPr>
          <w:color w:val="000000"/>
          <w:sz w:val="22"/>
          <w:szCs w:val="22"/>
          <w:rtl w:val="0"/>
        </w:rPr>
        <w:t xml:space="preserve">Заказчик может оставить заявку Исполнителю, связанную с поиском и устранением проблем, связанных с функционированием предоставляемых Услуг.</w:t>
      </w:r>
    </w:p>
    <w:p w:rsidR="00000000" w:rsidDel="00000000" w:rsidP="00000000" w:rsidRDefault="00000000" w:rsidRPr="00000000" w14:paraId="000000BF">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Режим работы консультационной линии: в рабочие дни с 10:00 до 18:00мск.</w:t>
      </w:r>
    </w:p>
    <w:p w:rsidR="00000000" w:rsidDel="00000000" w:rsidP="00000000" w:rsidRDefault="00000000" w:rsidRPr="00000000" w14:paraId="000000C0">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Связь с консультационной линией Исполнителя может быть осуществлена следующими способами:</w:t>
      </w:r>
    </w:p>
    <w:p w:rsidR="00000000" w:rsidDel="00000000" w:rsidP="00000000" w:rsidRDefault="00000000" w:rsidRPr="00000000" w14:paraId="000000C1">
      <w:pPr>
        <w:widowControl w:val="0"/>
        <w:numPr>
          <w:ilvl w:val="0"/>
          <w:numId w:val="3"/>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Посредством электронной почты — support@cms-hosting.ru.</w:t>
      </w:r>
    </w:p>
    <w:p w:rsidR="00000000" w:rsidDel="00000000" w:rsidP="00000000" w:rsidRDefault="00000000" w:rsidRPr="00000000" w14:paraId="000000C2">
      <w:pPr>
        <w:widowControl w:val="0"/>
        <w:numPr>
          <w:ilvl w:val="0"/>
          <w:numId w:val="3"/>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Посредством подачи заявки через личный кабинет на веб-сайте Исполнителя.</w:t>
      </w:r>
    </w:p>
    <w:p w:rsidR="00000000" w:rsidDel="00000000" w:rsidP="00000000" w:rsidRDefault="00000000" w:rsidRPr="00000000" w14:paraId="000000C3">
      <w:pPr>
        <w:widowControl w:val="0"/>
        <w:numPr>
          <w:ilvl w:val="0"/>
          <w:numId w:val="3"/>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По телефону +7 (495) 969-27-74</w:t>
      </w:r>
    </w:p>
    <w:p w:rsidR="00000000" w:rsidDel="00000000" w:rsidP="00000000" w:rsidRDefault="00000000" w:rsidRPr="00000000" w14:paraId="000000C4">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Заявка, направляемая Заказчиком посредством электронной почты, должна оформляться в формате, определенном RFC-822: Standart for ARPA Internet Text Messages. Все заявки, отправляемые по электронной почте в консультационную линию, должны направляться Заказчиком с адреса электронной почты, указанного в личном кабинете на веб-сайте Исполнителя в качестве контактного.</w:t>
      </w:r>
    </w:p>
    <w:p w:rsidR="00000000" w:rsidDel="00000000" w:rsidP="00000000" w:rsidRDefault="00000000" w:rsidRPr="00000000" w14:paraId="000000C5">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случае обращения по телефону Исполнитель оставляет за собой право приостановить выполнение заявки до получения ее копии в письменном виде посредством электронной почты или в электронном виде через личный кабинет на веб-сайте Исполнителя, для установления личности Заказчика.</w:t>
      </w:r>
    </w:p>
    <w:p w:rsidR="00000000" w:rsidDel="00000000" w:rsidP="00000000" w:rsidRDefault="00000000" w:rsidRPr="00000000" w14:paraId="000000C6">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 заявке, поступающей на консультационную линию, Заказчик должен точно, ясно и грамотно сформулировать задачи, требующие исполнения, вопросы, по которым необходимо получить ответ или консультацию.</w:t>
      </w:r>
    </w:p>
    <w:p w:rsidR="00000000" w:rsidDel="00000000" w:rsidP="00000000" w:rsidRDefault="00000000" w:rsidRPr="00000000" w14:paraId="000000C7">
      <w:pPr>
        <w:widowControl w:val="0"/>
        <w:numPr>
          <w:ilvl w:val="0"/>
          <w:numId w:val="1"/>
        </w:numPr>
        <w:pBdr>
          <w:top w:space="0" w:sz="0" w:val="nil"/>
          <w:left w:space="0" w:sz="0" w:val="nil"/>
          <w:bottom w:space="0" w:sz="0" w:val="nil"/>
          <w:right w:space="0" w:sz="0" w:val="nil"/>
          <w:between w:space="0" w:sz="0" w:val="nil"/>
        </w:pBdr>
        <w:tabs>
          <w:tab w:val="left" w:leader="none" w:pos="284"/>
        </w:tabs>
        <w:spacing w:after="120" w:line="276" w:lineRule="auto"/>
        <w:ind w:left="0" w:firstLine="0"/>
        <w:jc w:val="both"/>
        <w:rPr>
          <w:color w:val="000000"/>
          <w:sz w:val="22"/>
          <w:szCs w:val="22"/>
        </w:rPr>
      </w:pPr>
      <w:r w:rsidDel="00000000" w:rsidR="00000000" w:rsidRPr="00000000">
        <w:rPr>
          <w:color w:val="000000"/>
          <w:sz w:val="22"/>
          <w:szCs w:val="22"/>
          <w:rtl w:val="0"/>
        </w:rPr>
        <w:t xml:space="preserve">Время обработки заявки может зависеть от критичности и сложности решаемой проблемы.</w:t>
      </w:r>
    </w:p>
    <w:p w:rsidR="00000000" w:rsidDel="00000000" w:rsidP="00000000" w:rsidRDefault="00000000" w:rsidRPr="00000000" w14:paraId="000000C8">
      <w:pPr>
        <w:widowControl w:val="0"/>
        <w:numPr>
          <w:ilvl w:val="0"/>
          <w:numId w:val="1"/>
        </w:numPr>
        <w:pBdr>
          <w:top w:space="0" w:sz="0" w:val="nil"/>
          <w:left w:space="0" w:sz="0" w:val="nil"/>
          <w:bottom w:space="0" w:sz="0" w:val="nil"/>
          <w:right w:space="0" w:sz="0" w:val="nil"/>
          <w:between w:space="0" w:sz="0" w:val="nil"/>
        </w:pBdr>
        <w:tabs>
          <w:tab w:val="left" w:leader="none" w:pos="284"/>
        </w:tabs>
        <w:spacing w:line="276" w:lineRule="auto"/>
        <w:ind w:left="0" w:firstLine="0"/>
        <w:jc w:val="both"/>
        <w:rPr>
          <w:color w:val="000000"/>
          <w:sz w:val="22"/>
          <w:szCs w:val="22"/>
        </w:rPr>
      </w:pPr>
      <w:r w:rsidDel="00000000" w:rsidR="00000000" w:rsidRPr="00000000">
        <w:rPr>
          <w:color w:val="000000"/>
          <w:sz w:val="22"/>
          <w:szCs w:val="22"/>
          <w:rtl w:val="0"/>
        </w:rPr>
        <w:t xml:space="preserve">Консультационная линия оставляет за собой право не обрабатывать заявки и не оказывать консультации, связанные со следующими вопросами, но не ограничиваясь данным списком:</w:t>
      </w:r>
    </w:p>
    <w:p w:rsidR="00000000" w:rsidDel="00000000" w:rsidP="00000000" w:rsidRDefault="00000000" w:rsidRPr="00000000" w14:paraId="000000C9">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консультирование по вопросам программирования, веб-дизайна, настроек скриптов и программ и по другим аналогичным вопросам, не связанным с серверным программным обеспечением;</w:t>
      </w:r>
    </w:p>
    <w:p w:rsidR="00000000" w:rsidDel="00000000" w:rsidP="00000000" w:rsidRDefault="00000000" w:rsidRPr="00000000" w14:paraId="000000CA">
      <w:pPr>
        <w:widowControl w:val="0"/>
        <w:numPr>
          <w:ilvl w:val="0"/>
          <w:numId w:val="4"/>
        </w:numPr>
        <w:pBdr>
          <w:top w:space="0" w:sz="0" w:val="nil"/>
          <w:left w:space="0" w:sz="0" w:val="nil"/>
          <w:bottom w:space="0" w:sz="0" w:val="nil"/>
          <w:right w:space="0" w:sz="0" w:val="nil"/>
          <w:between w:space="0" w:sz="0" w:val="nil"/>
        </w:pBdr>
        <w:spacing w:line="276" w:lineRule="auto"/>
        <w:ind w:left="360" w:hanging="360"/>
        <w:jc w:val="both"/>
        <w:rPr>
          <w:color w:val="000000"/>
          <w:sz w:val="22"/>
          <w:szCs w:val="22"/>
        </w:rPr>
      </w:pPr>
      <w:r w:rsidDel="00000000" w:rsidR="00000000" w:rsidRPr="00000000">
        <w:rPr>
          <w:color w:val="000000"/>
          <w:sz w:val="22"/>
          <w:szCs w:val="22"/>
          <w:rtl w:val="0"/>
        </w:rPr>
        <w:t xml:space="preserve">оптимизацию программного кода программных компонентов или модулей, не связанных с серверным программным обеспечением;</w:t>
      </w:r>
    </w:p>
    <w:p w:rsidR="00000000" w:rsidDel="00000000" w:rsidP="00000000" w:rsidRDefault="00000000" w:rsidRPr="00000000" w14:paraId="000000CB">
      <w:pPr>
        <w:widowControl w:val="0"/>
        <w:numPr>
          <w:ilvl w:val="0"/>
          <w:numId w:val="4"/>
        </w:numPr>
        <w:pBdr>
          <w:top w:space="0" w:sz="0" w:val="nil"/>
          <w:left w:space="0" w:sz="0" w:val="nil"/>
          <w:bottom w:space="0" w:sz="0" w:val="nil"/>
          <w:right w:space="0" w:sz="0" w:val="nil"/>
          <w:between w:space="0" w:sz="0" w:val="nil"/>
        </w:pBdr>
        <w:spacing w:after="120" w:line="276" w:lineRule="auto"/>
        <w:ind w:left="360" w:hanging="360"/>
        <w:jc w:val="both"/>
        <w:rPr>
          <w:color w:val="000000"/>
          <w:sz w:val="22"/>
          <w:szCs w:val="22"/>
        </w:rPr>
      </w:pPr>
      <w:r w:rsidDel="00000000" w:rsidR="00000000" w:rsidRPr="00000000">
        <w:rPr>
          <w:color w:val="000000"/>
          <w:sz w:val="22"/>
          <w:szCs w:val="22"/>
          <w:rtl w:val="0"/>
        </w:rPr>
        <w:t xml:space="preserve">разбор ошибок установки программного продукта (выдаются только общие рекомендации в соответствии с руководством по установке и документацией по продукту, предлагаются уже известные методы решения аналогичных проблем).</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after="120" w:line="276" w:lineRule="auto"/>
        <w:rPr>
          <w:color w:val="000000"/>
          <w:sz w:val="22"/>
          <w:szCs w:val="22"/>
        </w:rPr>
      </w:pPr>
      <w:r w:rsidDel="00000000" w:rsidR="00000000" w:rsidRPr="00000000">
        <w:rPr>
          <w:rtl w:val="0"/>
        </w:rPr>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after="120" w:line="276" w:lineRule="auto"/>
        <w:jc w:val="center"/>
        <w:rPr>
          <w:color w:val="000000"/>
          <w:sz w:val="22"/>
          <w:szCs w:val="22"/>
        </w:rPr>
      </w:pPr>
      <w:r w:rsidDel="00000000" w:rsidR="00000000" w:rsidRPr="00000000">
        <w:rPr>
          <w:color w:val="000000"/>
          <w:sz w:val="22"/>
          <w:szCs w:val="22"/>
          <w:rtl w:val="0"/>
        </w:rPr>
        <w:t xml:space="preserve">* * *</w:t>
      </w:r>
    </w:p>
    <w:sectPr>
      <w:footerReference r:id="rId9" w:type="default"/>
      <w:pgSz w:h="16837" w:w="11905" w:orient="portrait"/>
      <w:pgMar w:bottom="401" w:top="532"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vertAlign w:val="baseline"/>
      </w:rPr>
    </w:lvl>
    <w:lvl w:ilvl="1">
      <w:start w:val="1"/>
      <w:numFmt w:val="decimal"/>
      <w:lvlText w:val="%2."/>
      <w:lvlJc w:val="left"/>
      <w:pPr>
        <w:ind w:left="0" w:firstLine="0"/>
      </w:pPr>
      <w:rPr>
        <w:vertAlign w:val="baseline"/>
      </w:rPr>
    </w:lvl>
    <w:lvl w:ilvl="2">
      <w:start w:val="1"/>
      <w:numFmt w:val="decimal"/>
      <w:lvlText w:val="%3."/>
      <w:lvlJc w:val="left"/>
      <w:pPr>
        <w:ind w:left="0" w:firstLine="0"/>
      </w:pPr>
      <w:rPr>
        <w:vertAlign w:val="baseline"/>
      </w:rPr>
    </w:lvl>
    <w:lvl w:ilvl="3">
      <w:start w:val="1"/>
      <w:numFmt w:val="decimal"/>
      <w:lvlText w:val="%4."/>
      <w:lvlJc w:val="left"/>
      <w:pPr>
        <w:ind w:left="0" w:firstLine="0"/>
      </w:pPr>
      <w:rPr>
        <w:vertAlign w:val="baseline"/>
      </w:rPr>
    </w:lvl>
    <w:lvl w:ilvl="4">
      <w:start w:val="1"/>
      <w:numFmt w:val="decimal"/>
      <w:lvlText w:val="%5."/>
      <w:lvlJc w:val="left"/>
      <w:pPr>
        <w:ind w:left="0" w:firstLine="0"/>
      </w:pPr>
      <w:rPr>
        <w:vertAlign w:val="baseline"/>
      </w:rPr>
    </w:lvl>
    <w:lvl w:ilvl="5">
      <w:start w:val="1"/>
      <w:numFmt w:val="decimal"/>
      <w:lvlText w:val="%6."/>
      <w:lvlJc w:val="left"/>
      <w:pPr>
        <w:ind w:left="0" w:firstLine="0"/>
      </w:pPr>
      <w:rPr>
        <w:vertAlign w:val="baseline"/>
      </w:rPr>
    </w:lvl>
    <w:lvl w:ilvl="6">
      <w:start w:val="1"/>
      <w:numFmt w:val="decimal"/>
      <w:lvlText w:val="%7."/>
      <w:lvlJc w:val="left"/>
      <w:pPr>
        <w:ind w:left="0" w:firstLine="0"/>
      </w:pPr>
      <w:rPr>
        <w:vertAlign w:val="baseline"/>
      </w:rPr>
    </w:lvl>
    <w:lvl w:ilvl="7">
      <w:start w:val="1"/>
      <w:numFmt w:val="decimal"/>
      <w:lvlText w:val="%8."/>
      <w:lvlJc w:val="left"/>
      <w:pPr>
        <w:ind w:left="0" w:firstLine="0"/>
      </w:pPr>
      <w:rPr>
        <w:vertAlign w:val="baseline"/>
      </w:rPr>
    </w:lvl>
    <w:lvl w:ilvl="8">
      <w:start w:val="1"/>
      <w:numFmt w:val="decimal"/>
      <w:lvlText w:val="%9."/>
      <w:lvlJc w:val="left"/>
      <w:pPr>
        <w:ind w:left="0" w:firstLine="0"/>
      </w:pPr>
      <w:rPr>
        <w:vertAlign w:val="baseline"/>
      </w:rPr>
    </w:lvl>
  </w:abstractNum>
  <w:abstractNum w:abstractNumId="2">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360" w:hanging="360"/>
      </w:pPr>
      <w:rPr>
        <w:rFonts w:ascii="Noto Sans Symbols" w:cs="Noto Sans Symbols" w:eastAsia="Noto Sans Symbols" w:hAnsi="Noto Sans Symbols"/>
        <w:vertAlign w:val="baseline"/>
      </w:rPr>
    </w:lvl>
    <w:lvl w:ilvl="1">
      <w:start w:val="0"/>
      <w:numFmt w:val="bullet"/>
      <w:lvlText w:val="◦"/>
      <w:lvlJc w:val="left"/>
      <w:pPr>
        <w:ind w:left="0" w:firstLine="0"/>
      </w:pPr>
      <w:rPr>
        <w:rFonts w:ascii="Noto Sans Symbols" w:cs="Noto Sans Symbols" w:eastAsia="Noto Sans Symbols" w:hAnsi="Noto Sans Symbols"/>
        <w:vertAlign w:val="baseline"/>
      </w:rPr>
    </w:lvl>
    <w:lvl w:ilvl="2">
      <w:start w:val="0"/>
      <w:numFmt w:val="bullet"/>
      <w:lvlText w:val="▪"/>
      <w:lvlJc w:val="left"/>
      <w:pPr>
        <w:ind w:left="0" w:firstLine="0"/>
      </w:pPr>
      <w:rPr>
        <w:rFonts w:ascii="Noto Sans Symbols" w:cs="Noto Sans Symbols" w:eastAsia="Noto Sans Symbols" w:hAnsi="Noto Sans Symbols"/>
        <w:vertAlign w:val="baseline"/>
      </w:rPr>
    </w:lvl>
    <w:lvl w:ilvl="3">
      <w:start w:val="0"/>
      <w:numFmt w:val="bullet"/>
      <w:lvlText w:val="•"/>
      <w:lvlJc w:val="left"/>
      <w:pPr>
        <w:ind w:left="0" w:firstLine="0"/>
      </w:pPr>
      <w:rPr>
        <w:rFonts w:ascii="Noto Sans Symbols" w:cs="Noto Sans Symbols" w:eastAsia="Noto Sans Symbols" w:hAnsi="Noto Sans Symbols"/>
        <w:vertAlign w:val="baseline"/>
      </w:rPr>
    </w:lvl>
    <w:lvl w:ilvl="4">
      <w:start w:val="0"/>
      <w:numFmt w:val="bullet"/>
      <w:lvlText w:val="◦"/>
      <w:lvlJc w:val="left"/>
      <w:pPr>
        <w:ind w:left="0" w:firstLine="0"/>
      </w:pPr>
      <w:rPr>
        <w:rFonts w:ascii="Noto Sans Symbols" w:cs="Noto Sans Symbols" w:eastAsia="Noto Sans Symbols" w:hAnsi="Noto Sans Symbols"/>
        <w:vertAlign w:val="baseline"/>
      </w:rPr>
    </w:lvl>
    <w:lvl w:ilvl="5">
      <w:start w:val="0"/>
      <w:numFmt w:val="bullet"/>
      <w:lvlText w:val="▪"/>
      <w:lvlJc w:val="left"/>
      <w:pPr>
        <w:ind w:left="0" w:firstLine="0"/>
      </w:pPr>
      <w:rPr>
        <w:rFonts w:ascii="Noto Sans Symbols" w:cs="Noto Sans Symbols" w:eastAsia="Noto Sans Symbols" w:hAnsi="Noto Sans Symbols"/>
        <w:vertAlign w:val="baseline"/>
      </w:rPr>
    </w:lvl>
    <w:lvl w:ilvl="6">
      <w:start w:val="0"/>
      <w:numFmt w:val="bullet"/>
      <w:lvlText w:val="•"/>
      <w:lvlJc w:val="left"/>
      <w:pPr>
        <w:ind w:left="0" w:firstLine="0"/>
      </w:pPr>
      <w:rPr>
        <w:rFonts w:ascii="Noto Sans Symbols" w:cs="Noto Sans Symbols" w:eastAsia="Noto Sans Symbols" w:hAnsi="Noto Sans Symbols"/>
        <w:vertAlign w:val="baseline"/>
      </w:rPr>
    </w:lvl>
    <w:lvl w:ilvl="7">
      <w:start w:val="0"/>
      <w:numFmt w:val="bullet"/>
      <w:lvlText w:val="◦"/>
      <w:lvlJc w:val="left"/>
      <w:pPr>
        <w:ind w:left="0" w:firstLine="0"/>
      </w:pPr>
      <w:rPr>
        <w:rFonts w:ascii="Noto Sans Symbols" w:cs="Noto Sans Symbols" w:eastAsia="Noto Sans Symbols" w:hAnsi="Noto Sans Symbols"/>
        <w:vertAlign w:val="baseline"/>
      </w:rPr>
    </w:lvl>
    <w:lvl w:ilvl="8">
      <w:start w:val="0"/>
      <w:numFmt w:val="bullet"/>
      <w:lvlText w:val="▪"/>
      <w:lvlJc w:val="left"/>
      <w:pPr>
        <w:ind w:left="0" w:firstLine="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cms-hosting.ru" TargetMode="External"/><Relationship Id="rId8" Type="http://schemas.openxmlformats.org/officeDocument/2006/relationships/hyperlink" Target="https://www.cms-hosting.ru/log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1ltV16eT4g3mEF2B63U7LbnMpg==">CgMxLjA4AHIhMW80c3RBdE5pZGR5Zzl2ZzVuUVhZZFpPRlRMR0VvN1hY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