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2D8E1" w14:textId="3F71B74A" w:rsidR="00D85492" w:rsidRPr="00113701" w:rsidRDefault="005825AD" w:rsidP="005825AD">
      <w:pPr>
        <w:pStyle w:val="a3"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ДОГОВОР</w:t>
      </w:r>
      <w:r w:rsidR="00554F4B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№ ___</w:t>
      </w:r>
      <w:r w:rsidR="000E23AF" w:rsidRPr="00113701">
        <w:rPr>
          <w:rFonts w:cs="Times New Roman"/>
          <w:b w:val="0"/>
          <w:color w:val="000000" w:themeColor="text1"/>
          <w:sz w:val="22"/>
          <w:szCs w:val="22"/>
          <w:lang w:val="ru-RU"/>
        </w:rPr>
        <w:br/>
      </w:r>
      <w:r w:rsidR="00D8549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о предоставлении услуг </w:t>
      </w:r>
      <w:r w:rsidR="00751A77" w:rsidRPr="00113701">
        <w:rPr>
          <w:rFonts w:cs="Times New Roman"/>
          <w:color w:val="000000" w:themeColor="text1"/>
          <w:sz w:val="22"/>
          <w:szCs w:val="22"/>
          <w:lang w:val="ru-RU"/>
        </w:rPr>
        <w:t>хостинга</w:t>
      </w:r>
      <w:r w:rsidR="00AE21DE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F36BA9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(аренда </w:t>
      </w:r>
      <w:r w:rsidR="00FC7D8E">
        <w:rPr>
          <w:rFonts w:cs="Times New Roman"/>
          <w:color w:val="000000" w:themeColor="text1"/>
          <w:sz w:val="22"/>
          <w:szCs w:val="22"/>
          <w:lang w:val="ru-RU"/>
        </w:rPr>
        <w:t xml:space="preserve">виртуального выделенного </w:t>
      </w:r>
      <w:r w:rsidR="00F36BA9" w:rsidRPr="00113701">
        <w:rPr>
          <w:rFonts w:cs="Times New Roman"/>
          <w:color w:val="000000" w:themeColor="text1"/>
          <w:sz w:val="22"/>
          <w:szCs w:val="22"/>
          <w:lang w:val="ru-RU"/>
        </w:rPr>
        <w:t>сервера)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D85492" w:rsidRPr="00113701">
        <w:rPr>
          <w:rFonts w:cs="Times New Roman"/>
          <w:color w:val="000000" w:themeColor="text1"/>
          <w:sz w:val="22"/>
          <w:szCs w:val="22"/>
          <w:lang w:val="ru-RU"/>
        </w:rPr>
        <w:br/>
      </w: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2F6001" w:rsidRPr="00113701" w14:paraId="02DC756C" w14:textId="77777777" w:rsidTr="00D42B7E">
        <w:tc>
          <w:tcPr>
            <w:tcW w:w="4818" w:type="dxa"/>
          </w:tcPr>
          <w:p w14:paraId="1E972BA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8732999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г. Москва</w:t>
            </w:r>
          </w:p>
        </w:tc>
        <w:tc>
          <w:tcPr>
            <w:tcW w:w="4819" w:type="dxa"/>
          </w:tcPr>
          <w:p w14:paraId="650F8A54" w14:textId="77777777" w:rsidR="002F6001" w:rsidRPr="00113701" w:rsidRDefault="002F6001" w:rsidP="00D42B7E">
            <w:pPr>
              <w:pStyle w:val="TableContents"/>
              <w:jc w:val="right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03A97C0" w14:textId="77777777" w:rsidR="002F6001" w:rsidRPr="00113701" w:rsidRDefault="002F6001" w:rsidP="00D42B7E">
            <w:pPr>
              <w:pStyle w:val="TableContents"/>
              <w:jc w:val="right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«__» ___________ 20__ года</w:t>
            </w:r>
          </w:p>
        </w:tc>
      </w:tr>
    </w:tbl>
    <w:p w14:paraId="5E916D73" w14:textId="77777777" w:rsidR="002F6001" w:rsidRPr="00113701" w:rsidRDefault="002F6001" w:rsidP="002F6001">
      <w:pPr>
        <w:pStyle w:val="Standard"/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</w:p>
    <w:p w14:paraId="0C20BDFC" w14:textId="0691987A" w:rsidR="002F6001" w:rsidRPr="00113701" w:rsidRDefault="002F6001" w:rsidP="002F6001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Общество с ограниченной ответственностью «ЭсБилдер», именуемое в дальнейшем «</w:t>
      </w:r>
      <w:r w:rsidR="00113701">
        <w:rPr>
          <w:rFonts w:cs="Times New Roman"/>
          <w:b/>
          <w:color w:val="000000" w:themeColor="text1"/>
          <w:sz w:val="22"/>
          <w:szCs w:val="22"/>
          <w:lang w:val="ru-RU"/>
        </w:rPr>
        <w:t>Исполнитель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», в лице Генерального директора Шехинати Заурбека Майрановича, действующего на основании Устава, с одной стороны и </w:t>
      </w:r>
      <w:r w:rsidRPr="00113701">
        <w:rPr>
          <w:color w:val="000000" w:themeColor="text1"/>
          <w:sz w:val="22"/>
          <w:szCs w:val="22"/>
          <w:lang w:val="ru-RU"/>
        </w:rPr>
        <w:t>_______________________________________________, именуемое в дальнейшем «</w:t>
      </w:r>
      <w:r w:rsidR="00945342">
        <w:rPr>
          <w:b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color w:val="000000" w:themeColor="text1"/>
          <w:sz w:val="22"/>
          <w:szCs w:val="22"/>
          <w:lang w:val="ru-RU"/>
        </w:rPr>
        <w:t>», в лице _________________________________________, действующего на основании  _______________________, а вместе именуемые как «</w:t>
      </w:r>
      <w:r w:rsidRPr="00113701">
        <w:rPr>
          <w:b/>
          <w:color w:val="000000" w:themeColor="text1"/>
          <w:sz w:val="22"/>
          <w:szCs w:val="22"/>
          <w:lang w:val="ru-RU"/>
        </w:rPr>
        <w:t>Стороны</w:t>
      </w:r>
      <w:r w:rsidRPr="00113701">
        <w:rPr>
          <w:color w:val="000000" w:themeColor="text1"/>
          <w:sz w:val="22"/>
          <w:szCs w:val="22"/>
          <w:lang w:val="ru-RU"/>
        </w:rPr>
        <w:t>» заключили настоящий Договор о</w:t>
      </w:r>
      <w:r w:rsidR="006E6222">
        <w:rPr>
          <w:color w:val="000000" w:themeColor="text1"/>
          <w:sz w:val="22"/>
          <w:szCs w:val="22"/>
          <w:lang w:val="ru-RU"/>
        </w:rPr>
        <w:t> </w:t>
      </w:r>
      <w:r w:rsidRPr="00113701">
        <w:rPr>
          <w:color w:val="000000" w:themeColor="text1"/>
          <w:sz w:val="22"/>
          <w:szCs w:val="22"/>
          <w:lang w:val="ru-RU"/>
        </w:rPr>
        <w:t>нижеследующем:</w:t>
      </w:r>
    </w:p>
    <w:p w14:paraId="5F25118F" w14:textId="77777777" w:rsidR="007775DC" w:rsidRPr="00113701" w:rsidRDefault="007775DC" w:rsidP="005825AD">
      <w:pPr>
        <w:pStyle w:val="-11"/>
        <w:widowControl w:val="0"/>
        <w:suppressAutoHyphens/>
        <w:autoSpaceDN w:val="0"/>
        <w:spacing w:after="120" w:line="276" w:lineRule="auto"/>
        <w:ind w:left="0"/>
        <w:jc w:val="both"/>
        <w:textAlignment w:val="baseline"/>
        <w:rPr>
          <w:rFonts w:ascii="Times New Roman" w:eastAsia="Times New Roman" w:hAnsi="Times New Roman"/>
          <w:b/>
          <w:i/>
          <w:color w:val="000000" w:themeColor="text1"/>
          <w:kern w:val="3"/>
          <w:lang w:eastAsia="ja-JP" w:bidi="fa-IR"/>
        </w:rPr>
      </w:pPr>
    </w:p>
    <w:p w14:paraId="2C1F90D0" w14:textId="77777777" w:rsidR="00020A08" w:rsidRPr="00113701" w:rsidRDefault="00A55C8D" w:rsidP="005825AD">
      <w:pPr>
        <w:pStyle w:val="21"/>
        <w:spacing w:before="0" w:line="276" w:lineRule="auto"/>
        <w:jc w:val="left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1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. </w:t>
      </w:r>
      <w:r w:rsidR="002629F1" w:rsidRPr="00113701">
        <w:rPr>
          <w:rFonts w:cs="Times New Roman"/>
          <w:color w:val="000000" w:themeColor="text1"/>
          <w:sz w:val="22"/>
          <w:szCs w:val="22"/>
          <w:lang w:val="ru-RU"/>
        </w:rPr>
        <w:t>Предмет Д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>оговора</w:t>
      </w:r>
    </w:p>
    <w:p w14:paraId="52034AB0" w14:textId="2FF0CA32" w:rsidR="00020A08" w:rsidRPr="00113701" w:rsidRDefault="00A55C8D" w:rsidP="005825AD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1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.1.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Исполнитель</w:t>
      </w:r>
      <w:r w:rsidR="0088062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обязуется за вознаграждение оказывать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Заказчику</w:t>
      </w:r>
      <w:r w:rsidR="0088062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="00880626" w:rsidRPr="00113701">
        <w:rPr>
          <w:rFonts w:cs="Times New Roman"/>
          <w:color w:val="000000" w:themeColor="text1"/>
          <w:sz w:val="22"/>
          <w:szCs w:val="22"/>
          <w:lang w:val="ru-RU"/>
        </w:rPr>
        <w:t>слуги</w:t>
      </w:r>
      <w:r w:rsidR="008B71A3" w:rsidRPr="00113701">
        <w:rPr>
          <w:rFonts w:cs="Times New Roman"/>
          <w:color w:val="000000" w:themeColor="text1"/>
          <w:sz w:val="22"/>
          <w:szCs w:val="22"/>
          <w:lang w:val="ru-RU"/>
        </w:rPr>
        <w:t>,</w:t>
      </w:r>
      <w:r w:rsidR="000E23A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8B71A3" w:rsidRPr="00113701">
        <w:rPr>
          <w:rFonts w:cs="Times New Roman"/>
          <w:color w:val="000000" w:themeColor="text1"/>
          <w:sz w:val="22"/>
          <w:szCs w:val="22"/>
          <w:lang w:val="ru-RU"/>
        </w:rPr>
        <w:t>оговоренные Договором</w:t>
      </w:r>
      <w:r w:rsidR="008118DA" w:rsidRPr="00113701">
        <w:rPr>
          <w:rFonts w:cs="Times New Roman"/>
          <w:color w:val="000000" w:themeColor="text1"/>
          <w:sz w:val="22"/>
          <w:szCs w:val="22"/>
          <w:lang w:val="ru-RU"/>
        </w:rPr>
        <w:t>, Приложением №2</w:t>
      </w:r>
      <w:r w:rsidR="009B708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r w:rsidR="009B708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а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Заказчик</w:t>
      </w:r>
      <w:r w:rsidR="009B708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 xml:space="preserve">, в свою очередь, обязуется принять эти </w:t>
      </w:r>
      <w:r w:rsidR="0005563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У</w:t>
      </w:r>
      <w:r w:rsidR="009B7082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слуги и оплатить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.</w:t>
      </w:r>
    </w:p>
    <w:p w14:paraId="63551495" w14:textId="717A023E" w:rsidR="00A55C8D" w:rsidRPr="00113701" w:rsidRDefault="002F6001" w:rsidP="005825AD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1.2</w:t>
      </w:r>
      <w:r w:rsidR="00A55C8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0E23AF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П</w:t>
      </w:r>
      <w:r w:rsidR="00A55C8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риложени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е №1, Приложение №2 и Приложение №3</w:t>
      </w:r>
      <w:r w:rsidR="00A55C8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являются неотъемлем</w:t>
      </w:r>
      <w:r w:rsidR="00FB3E6B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ыми частями наст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оящего Договора</w:t>
      </w:r>
      <w:r w:rsidR="00FB3E6B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5825AD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</w:p>
    <w:p w14:paraId="52037F61" w14:textId="77777777" w:rsidR="007775DC" w:rsidRPr="00113701" w:rsidRDefault="007775DC" w:rsidP="005825AD">
      <w:pPr>
        <w:pStyle w:val="Standard"/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</w:p>
    <w:p w14:paraId="6B3A919D" w14:textId="77777777" w:rsidR="00407427" w:rsidRPr="00113701" w:rsidRDefault="00FB3E6B" w:rsidP="005825AD">
      <w:pPr>
        <w:pStyle w:val="-11"/>
        <w:keepNext/>
        <w:widowControl w:val="0"/>
        <w:suppressAutoHyphens/>
        <w:autoSpaceDN w:val="0"/>
        <w:spacing w:after="120" w:line="276" w:lineRule="auto"/>
        <w:ind w:left="0"/>
        <w:jc w:val="both"/>
        <w:textAlignment w:val="baseline"/>
        <w:outlineLvl w:val="1"/>
        <w:rPr>
          <w:rFonts w:ascii="Times New Roman" w:eastAsia="Times New Roman" w:hAnsi="Times New Roman"/>
          <w:b/>
          <w:bCs/>
          <w:i/>
          <w:iCs/>
          <w:color w:val="000000" w:themeColor="text1"/>
          <w:kern w:val="3"/>
          <w:lang w:eastAsia="ja-JP" w:bidi="fa-IR"/>
        </w:rPr>
      </w:pPr>
      <w:r w:rsidRPr="00113701">
        <w:rPr>
          <w:rFonts w:ascii="Times New Roman" w:eastAsia="Times New Roman" w:hAnsi="Times New Roman"/>
          <w:b/>
          <w:bCs/>
          <w:i/>
          <w:iCs/>
          <w:color w:val="000000" w:themeColor="text1"/>
          <w:kern w:val="3"/>
          <w:lang w:eastAsia="ja-JP" w:bidi="fa-IR"/>
        </w:rPr>
        <w:t>2</w:t>
      </w:r>
      <w:r w:rsidR="00407427" w:rsidRPr="00113701">
        <w:rPr>
          <w:rFonts w:ascii="Times New Roman" w:eastAsia="Times New Roman" w:hAnsi="Times New Roman"/>
          <w:b/>
          <w:bCs/>
          <w:i/>
          <w:iCs/>
          <w:color w:val="000000" w:themeColor="text1"/>
          <w:kern w:val="3"/>
          <w:lang w:eastAsia="ja-JP" w:bidi="fa-IR"/>
        </w:rPr>
        <w:t>. Термины и определения</w:t>
      </w:r>
    </w:p>
    <w:p w14:paraId="40F12B06" w14:textId="77777777" w:rsidR="00407427" w:rsidRPr="00113701" w:rsidRDefault="008D68CF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 В целях настоящего Договора приведенные ниже термины используются в следующем значении:</w:t>
      </w:r>
    </w:p>
    <w:p w14:paraId="1575B938" w14:textId="0A024B4F" w:rsidR="00883EEB" w:rsidRPr="00113701" w:rsidRDefault="00883EEB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 xml:space="preserve">Веб-сайт </w:t>
      </w:r>
      <w:r w:rsid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– информационный ресурс, размещенный в сети Интернет по адресу </w:t>
      </w:r>
      <w:hyperlink r:id="rId7" w:history="1">
        <w:r w:rsidRPr="00113701">
          <w:rPr>
            <w:rStyle w:val="ad"/>
            <w:rFonts w:eastAsia="Times New Roman" w:cs="Times New Roman"/>
            <w:color w:val="000000" w:themeColor="text1"/>
            <w:sz w:val="22"/>
            <w:szCs w:val="22"/>
            <w:lang w:val="ru-RU"/>
          </w:rPr>
          <w:t>http://www.cms-hosting.ru</w:t>
        </w:r>
      </w:hyperlink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604F5FDA" w14:textId="1CF4A240" w:rsidR="00CA03DC" w:rsidRDefault="008D68CF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</w:pPr>
      <w:r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2</w:t>
      </w:r>
      <w:r w:rsidR="00883EEB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.</w:t>
      </w:r>
      <w:r w:rsidR="003D2F57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3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.</w:t>
      </w:r>
      <w:r w:rsidR="000E23AF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</w:t>
      </w:r>
      <w:r w:rsidR="00CA03DC" w:rsidRPr="00113701">
        <w:rPr>
          <w:rFonts w:eastAsia="Times New Roman" w:cs="Times New Roman"/>
          <w:i/>
          <w:color w:val="000000" w:themeColor="text1"/>
          <w:kern w:val="0"/>
          <w:sz w:val="22"/>
          <w:szCs w:val="22"/>
          <w:lang w:val="ru-RU" w:eastAsia="ru-RU" w:bidi="ar-SA"/>
        </w:rPr>
        <w:t>Вредоносное программное обеспечение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программное обеспечение, целенаправленно приводящее к нарушению законных прав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Заказчика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и (или) пользователя, в том числе к сбору, обработке или передаче с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клиент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ского терминала информации без согласия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Заказчика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 и (или) пользователя, либо к</w:t>
      </w:r>
      <w:r w:rsidR="006E6222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 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 xml:space="preserve">ухудшению параметров функционирования </w:t>
      </w:r>
      <w:r w:rsid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клиент</w:t>
      </w:r>
      <w:r w:rsidR="00CA03DC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ско</w:t>
      </w:r>
      <w:r w:rsidR="00510F67" w:rsidRPr="00113701"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  <w:t>го терминала или сети связи.</w:t>
      </w:r>
    </w:p>
    <w:p w14:paraId="1C30E2A3" w14:textId="2F972E33" w:rsidR="00FC7D8E" w:rsidRPr="00113701" w:rsidRDefault="00FC7D8E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 w:themeColor="text1"/>
          <w:kern w:val="0"/>
          <w:sz w:val="22"/>
          <w:szCs w:val="22"/>
          <w:lang w:val="ru-RU" w:eastAsia="ru-RU" w:bidi="ar-SA"/>
        </w:rPr>
      </w:pPr>
      <w:r w:rsidRPr="005825AD">
        <w:rPr>
          <w:rFonts w:cs="Times New Roman"/>
          <w:bCs/>
          <w:color w:val="252525"/>
          <w:sz w:val="22"/>
          <w:szCs w:val="22"/>
          <w:shd w:val="clear" w:color="auto" w:fill="FFFFFF"/>
          <w:lang w:val="ru-RU"/>
        </w:rPr>
        <w:t>2</w:t>
      </w:r>
      <w:r>
        <w:rPr>
          <w:rFonts w:cs="Times New Roman"/>
          <w:bCs/>
          <w:color w:val="252525"/>
          <w:sz w:val="22"/>
          <w:szCs w:val="22"/>
          <w:shd w:val="clear" w:color="auto" w:fill="FFFFFF"/>
          <w:lang w:val="ru-RU"/>
        </w:rPr>
        <w:t>.</w:t>
      </w:r>
      <w:r w:rsidR="001804CE">
        <w:rPr>
          <w:rFonts w:cs="Times New Roman"/>
          <w:bCs/>
          <w:color w:val="252525"/>
          <w:sz w:val="22"/>
          <w:szCs w:val="22"/>
          <w:shd w:val="clear" w:color="auto" w:fill="FFFFFF"/>
          <w:lang w:val="ru-RU"/>
        </w:rPr>
        <w:t>4</w:t>
      </w:r>
      <w:r w:rsidRPr="005825AD">
        <w:rPr>
          <w:rFonts w:cs="Times New Roman"/>
          <w:bCs/>
          <w:color w:val="252525"/>
          <w:sz w:val="22"/>
          <w:szCs w:val="22"/>
          <w:shd w:val="clear" w:color="auto" w:fill="FFFFFF"/>
          <w:lang w:val="ru-RU"/>
        </w:rPr>
        <w:t xml:space="preserve">. </w:t>
      </w:r>
      <w:r w:rsidRPr="000614CF">
        <w:rPr>
          <w:rFonts w:cs="Times New Roman"/>
          <w:bCs/>
          <w:i/>
          <w:color w:val="252525"/>
          <w:sz w:val="22"/>
          <w:szCs w:val="22"/>
          <w:shd w:val="clear" w:color="auto" w:fill="FFFFFF"/>
          <w:lang w:val="ru-RU"/>
        </w:rPr>
        <w:t>Виртуальный выделенный сервер</w:t>
      </w:r>
      <w:r>
        <w:rPr>
          <w:rFonts w:cs="Times New Roman"/>
          <w:i/>
          <w:color w:val="252525"/>
          <w:sz w:val="22"/>
          <w:szCs w:val="22"/>
          <w:shd w:val="clear" w:color="auto" w:fill="FFFFFF"/>
          <w:lang w:val="ru-RU"/>
        </w:rPr>
        <w:t xml:space="preserve"> (VDS)</w:t>
      </w:r>
      <w:r w:rsidRPr="005825AD">
        <w:rPr>
          <w:rFonts w:cs="Times New Roman"/>
          <w:i/>
          <w:color w:val="252525"/>
          <w:sz w:val="22"/>
          <w:szCs w:val="22"/>
          <w:shd w:val="clear" w:color="auto" w:fill="FFFFFF"/>
          <w:lang w:val="ru-RU"/>
        </w:rPr>
        <w:t> </w:t>
      </w:r>
      <w:r w:rsidRPr="005825AD">
        <w:rPr>
          <w:rFonts w:eastAsia="Times New Roman" w:cs="Times New Roman"/>
          <w:sz w:val="22"/>
          <w:szCs w:val="22"/>
          <w:lang w:val="ru-RU"/>
        </w:rPr>
        <w:t>–</w:t>
      </w:r>
      <w:r w:rsidRPr="005825AD">
        <w:rPr>
          <w:rFonts w:cs="Times New Roman"/>
          <w:color w:val="252525"/>
          <w:sz w:val="22"/>
          <w:szCs w:val="22"/>
          <w:shd w:val="clear" w:color="auto" w:fill="FFFFFF"/>
          <w:lang w:val="ru-RU"/>
        </w:rPr>
        <w:t xml:space="preserve"> </w:t>
      </w:r>
      <w:r w:rsidRPr="007775DC">
        <w:rPr>
          <w:rFonts w:cs="Times New Roman"/>
          <w:sz w:val="22"/>
          <w:szCs w:val="22"/>
          <w:shd w:val="clear" w:color="auto" w:fill="FFFFFF"/>
          <w:lang w:val="ru-RU"/>
        </w:rPr>
        <w:t xml:space="preserve">вид хостинга, при </w:t>
      </w:r>
      <w:r w:rsidRPr="005825AD">
        <w:rPr>
          <w:rFonts w:cs="Times New Roman"/>
          <w:color w:val="252525"/>
          <w:sz w:val="22"/>
          <w:szCs w:val="22"/>
          <w:shd w:val="clear" w:color="auto" w:fill="FFFFFF"/>
          <w:lang w:val="ru-RU"/>
        </w:rPr>
        <w:t xml:space="preserve">котором </w:t>
      </w:r>
      <w:r>
        <w:rPr>
          <w:rFonts w:cs="Times New Roman"/>
          <w:color w:val="252525"/>
          <w:sz w:val="22"/>
          <w:szCs w:val="22"/>
          <w:shd w:val="clear" w:color="auto" w:fill="FFFFFF"/>
          <w:lang w:val="ru-RU"/>
        </w:rPr>
        <w:t>Заказчику</w:t>
      </w:r>
      <w:r w:rsidRPr="005825AD">
        <w:rPr>
          <w:rFonts w:cs="Times New Roman"/>
          <w:color w:val="252525"/>
          <w:sz w:val="22"/>
          <w:szCs w:val="22"/>
          <w:shd w:val="clear" w:color="auto" w:fill="FFFFFF"/>
          <w:lang w:val="ru-RU"/>
        </w:rPr>
        <w:t xml:space="preserve"> предоставляется </w:t>
      </w:r>
      <w:r>
        <w:rPr>
          <w:rFonts w:cs="Times New Roman"/>
          <w:color w:val="252525"/>
          <w:sz w:val="22"/>
          <w:szCs w:val="22"/>
          <w:shd w:val="clear" w:color="auto" w:fill="FFFFFF"/>
          <w:lang w:val="ru-RU"/>
        </w:rPr>
        <w:t>программная эмуляция выделенного сервера</w:t>
      </w:r>
      <w:r w:rsidRPr="007775DC">
        <w:rPr>
          <w:rFonts w:cs="Times New Roman"/>
          <w:sz w:val="22"/>
          <w:szCs w:val="22"/>
          <w:shd w:val="clear" w:color="auto" w:fill="FFFFFF"/>
          <w:lang w:val="ru-RU"/>
        </w:rPr>
        <w:t>. </w:t>
      </w:r>
      <w:r w:rsidRPr="00B41197">
        <w:rPr>
          <w:rFonts w:cs="Times New Roman"/>
          <w:sz w:val="22"/>
          <w:szCs w:val="22"/>
          <w:shd w:val="clear" w:color="auto" w:fill="FFFFFF"/>
          <w:lang w:val="ru-RU"/>
        </w:rPr>
        <w:t xml:space="preserve">На одной машине может быть запущено множество виртуальных серверов. </w:t>
      </w:r>
      <w:r>
        <w:rPr>
          <w:rFonts w:cs="Times New Roman"/>
          <w:sz w:val="22"/>
          <w:szCs w:val="22"/>
          <w:shd w:val="clear" w:color="auto" w:fill="FFFFFF"/>
          <w:lang w:val="ru-RU"/>
        </w:rPr>
        <w:t>К</w:t>
      </w:r>
      <w:r w:rsidRPr="00B41197">
        <w:rPr>
          <w:rFonts w:cs="Times New Roman"/>
          <w:sz w:val="22"/>
          <w:szCs w:val="22"/>
          <w:shd w:val="clear" w:color="auto" w:fill="FFFFFF"/>
          <w:lang w:val="ru-RU"/>
        </w:rPr>
        <w:t>аждый виртуальный сервер предоставляет полный и независимый контроль и</w:t>
      </w:r>
      <w:r>
        <w:rPr>
          <w:rFonts w:cs="Times New Roman"/>
          <w:sz w:val="22"/>
          <w:szCs w:val="22"/>
          <w:shd w:val="clear" w:color="auto" w:fill="FFFFFF"/>
          <w:lang w:val="ru-RU"/>
        </w:rPr>
        <w:t> </w:t>
      </w:r>
      <w:r w:rsidRPr="00B41197">
        <w:rPr>
          <w:rFonts w:cs="Times New Roman"/>
          <w:sz w:val="22"/>
          <w:szCs w:val="22"/>
          <w:shd w:val="clear" w:color="auto" w:fill="FFFFFF"/>
          <w:lang w:val="ru-RU"/>
        </w:rPr>
        <w:t>управление, как предоставляет его обычный выделенный сервер.</w:t>
      </w:r>
    </w:p>
    <w:p w14:paraId="601D051C" w14:textId="450178D3" w:rsidR="00AE21DE" w:rsidRPr="00113701" w:rsidRDefault="008D68CF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</w:pPr>
      <w:r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2</w:t>
      </w:r>
      <w:r w:rsidR="00883EEB"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1804CE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5</w:t>
      </w:r>
      <w:r w:rsidR="00AE21DE"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>.</w:t>
      </w:r>
      <w:r w:rsidR="000E23AF" w:rsidRPr="00113701">
        <w:rPr>
          <w:rFonts w:cs="Times New Roman"/>
          <w:bCs/>
          <w:color w:val="000000" w:themeColor="text1"/>
          <w:sz w:val="22"/>
          <w:szCs w:val="22"/>
          <w:shd w:val="clear" w:color="auto" w:fill="FFFFFF"/>
          <w:lang w:val="ru-RU"/>
        </w:rPr>
        <w:t xml:space="preserve"> </w:t>
      </w:r>
      <w:r w:rsidR="00AE21DE" w:rsidRPr="00113701">
        <w:rPr>
          <w:rFonts w:cs="Times New Roman"/>
          <w:bCs/>
          <w:i/>
          <w:color w:val="000000" w:themeColor="text1"/>
          <w:sz w:val="22"/>
          <w:szCs w:val="22"/>
          <w:shd w:val="clear" w:color="auto" w:fill="FFFFFF"/>
          <w:lang w:val="ru-RU"/>
        </w:rPr>
        <w:t>Выделенный сервер</w:t>
      </w:r>
      <w:r w:rsidR="00AE21DE" w:rsidRPr="00113701">
        <w:rPr>
          <w:rFonts w:cs="Times New Roman"/>
          <w:i/>
          <w:color w:val="000000" w:themeColor="text1"/>
          <w:sz w:val="22"/>
          <w:szCs w:val="22"/>
          <w:shd w:val="clear" w:color="auto" w:fill="FFFFFF"/>
          <w:lang w:val="ru-RU"/>
        </w:rPr>
        <w:t> 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AE21DE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вид хостинга, при котором </w:t>
      </w:r>
      <w:r w:rsid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>Заказчику</w:t>
      </w:r>
      <w:r w:rsidR="00AE21DE" w:rsidRPr="00113701">
        <w:rPr>
          <w:rFonts w:cs="Times New Roman"/>
          <w:color w:val="000000" w:themeColor="text1"/>
          <w:sz w:val="22"/>
          <w:szCs w:val="22"/>
          <w:shd w:val="clear" w:color="auto" w:fill="FFFFFF"/>
          <w:lang w:val="ru-RU"/>
        </w:rPr>
        <w:t xml:space="preserve"> целиком предоставляется отдельная физическая машина (в противоположность виртуальному хостингу). </w:t>
      </w:r>
    </w:p>
    <w:p w14:paraId="5459F7FC" w14:textId="61F8AADF" w:rsidR="00883EEB" w:rsidRPr="00113701" w:rsidRDefault="00883EEB" w:rsidP="00893B30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2.</w:t>
      </w:r>
      <w:r w:rsidR="001804CE">
        <w:rPr>
          <w:rFonts w:cs="Times New Roman"/>
          <w:color w:val="000000" w:themeColor="text1"/>
          <w:sz w:val="22"/>
          <w:szCs w:val="22"/>
          <w:lang w:val="ru-RU"/>
        </w:rPr>
        <w:t>6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. </w:t>
      </w:r>
      <w:r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 xml:space="preserve">Вычислительные мощности </w:t>
      </w:r>
      <w:r w:rsid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– </w:t>
      </w:r>
      <w:r w:rsidR="00893B3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совокупность программных и аппаратных средств, с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893B3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помощью к</w:t>
      </w:r>
      <w:r w:rsidR="00A50E2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оторых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A50E2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оказывает Услуги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="00893B3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1A8B5F35" w14:textId="34268496" w:rsidR="00F432A4" w:rsidRPr="00113701" w:rsidRDefault="008D68CF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883E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1804CE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F432A4"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Личный кабинет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учетная система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расположенная по адресу </w:t>
      </w:r>
      <w:hyperlink r:id="rId8" w:tgtFrame="_blank" w:history="1">
        <w:r w:rsidR="00D178C8" w:rsidRPr="00113701">
          <w:rPr>
            <w:rFonts w:cs="Times New Roman"/>
            <w:color w:val="000000" w:themeColor="text1"/>
            <w:sz w:val="22"/>
            <w:szCs w:val="22"/>
            <w:u w:val="single"/>
            <w:shd w:val="clear" w:color="auto" w:fill="FFFFFF"/>
            <w:lang w:val="ru-RU"/>
          </w:rPr>
          <w:t>https://www.cms-hosting.ru/login/</w:t>
        </w:r>
      </w:hyperlink>
      <w:r w:rsidR="00D178C8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 сети Интернет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предоставленная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круглосуточно 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для целей исполнения настоящего </w:t>
      </w:r>
      <w:r w:rsidR="000E23A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Д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оговора.</w:t>
      </w:r>
    </w:p>
    <w:p w14:paraId="6FD033DE" w14:textId="143269E1" w:rsidR="00510F67" w:rsidRPr="00113701" w:rsidRDefault="008D68CF" w:rsidP="005825AD">
      <w:pPr>
        <w:widowControl/>
        <w:suppressAutoHyphens w:val="0"/>
        <w:autoSpaceDN/>
        <w:spacing w:after="120" w:line="276" w:lineRule="auto"/>
        <w:jc w:val="both"/>
        <w:textAlignment w:val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1804CE">
        <w:rPr>
          <w:rFonts w:eastAsia="Times New Roman" w:cs="Times New Roman"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407427" w:rsidRPr="00113701">
        <w:rPr>
          <w:rFonts w:eastAsia="Times New Roman" w:cs="Times New Roman"/>
          <w:i/>
          <w:color w:val="000000" w:themeColor="text1"/>
          <w:sz w:val="22"/>
          <w:szCs w:val="22"/>
          <w:lang w:val="ru-RU"/>
        </w:rPr>
        <w:t>Спам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электронное сообщение, предназначенное неопределенному кругу лиц, доставленное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 (или) пользователю без их предварительного согласия и не позволяющее определить отправителя этого сообщения, в том числе </w:t>
      </w:r>
      <w:r w:rsidR="0094534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ввиду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указания в нем несуществующего или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510F6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фальсифицированного адреса отправителя.</w:t>
      </w:r>
    </w:p>
    <w:p w14:paraId="2162ADA8" w14:textId="4B93C122" w:rsidR="00BA6EE7" w:rsidRPr="00113701" w:rsidRDefault="000E23AF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2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  <w:r w:rsidR="001804CE">
        <w:rPr>
          <w:rFonts w:cs="Times New Roman"/>
          <w:color w:val="000000" w:themeColor="text1"/>
          <w:sz w:val="22"/>
          <w:szCs w:val="22"/>
          <w:lang w:val="ru-RU"/>
        </w:rPr>
        <w:t>9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BA6EE7" w:rsidRPr="00113701">
        <w:rPr>
          <w:rFonts w:cs="Times New Roman"/>
          <w:i/>
          <w:color w:val="000000" w:themeColor="text1"/>
          <w:sz w:val="22"/>
          <w:szCs w:val="22"/>
          <w:lang w:val="ru-RU"/>
        </w:rPr>
        <w:t>Тарифный план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55A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совокупность </w:t>
      </w:r>
      <w:r w:rsidR="00510F67" w:rsidRPr="00113701">
        <w:rPr>
          <w:rFonts w:cs="Times New Roman"/>
          <w:color w:val="000000" w:themeColor="text1"/>
          <w:sz w:val="22"/>
          <w:szCs w:val="22"/>
          <w:lang w:val="ru-RU"/>
        </w:rPr>
        <w:t>ценовых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условий, при которых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Исполнитель</w:t>
      </w:r>
      <w:r w:rsidR="00BA6EE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предлагает пользоваться Услугами.</w:t>
      </w:r>
    </w:p>
    <w:p w14:paraId="37E94525" w14:textId="5ACAB7AF" w:rsidR="00455AAD" w:rsidRPr="00113701" w:rsidRDefault="008D68CF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</w:t>
      </w:r>
      <w:r w:rsidR="00F432A4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1804CE">
        <w:rPr>
          <w:rFonts w:eastAsia="Times New Roman" w:cs="Times New Roman"/>
          <w:color w:val="000000" w:themeColor="text1"/>
          <w:sz w:val="22"/>
          <w:szCs w:val="22"/>
          <w:lang w:val="ru-RU"/>
        </w:rPr>
        <w:t>10</w:t>
      </w:r>
      <w:r w:rsidR="008420E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8420E3" w:rsidRPr="00113701">
        <w:rPr>
          <w:rFonts w:cs="Times New Roman"/>
          <w:i/>
          <w:color w:val="000000" w:themeColor="text1"/>
          <w:sz w:val="22"/>
          <w:szCs w:val="22"/>
          <w:lang w:val="ru-RU"/>
        </w:rPr>
        <w:t xml:space="preserve">Хостинг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–</w:t>
      </w:r>
      <w:r w:rsidR="008420E3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услуга по предоставлению вычислительной мощности для физического размещения </w:t>
      </w:r>
      <w:r w:rsidR="008420E3"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>информации на сервере, постоянно находящемся в сети Интернет.</w:t>
      </w:r>
    </w:p>
    <w:p w14:paraId="0B0E67F9" w14:textId="77777777" w:rsidR="00A00263" w:rsidRPr="00113701" w:rsidRDefault="00A00263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2B77288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Обязанности Сторон</w:t>
      </w:r>
    </w:p>
    <w:p w14:paraId="12B1924B" w14:textId="1A208E3D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обязан:</w:t>
      </w:r>
    </w:p>
    <w:p w14:paraId="4145F447" w14:textId="4F505FF5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.1.1. Оказывать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Услуги в соответствии с настоящим Договором, Приложением №1 «Правила пользования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слугами», Приложением №2 «Стоимость и состав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слуг», Приложением №3 «Время и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порядок работы консультационной линии».</w:t>
      </w:r>
    </w:p>
    <w:p w14:paraId="33B92801" w14:textId="52CF4E0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.1.2. Уведомлять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через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информационно-телекоммуникационной сети Интернет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иные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информационные системы об изменении тарифных планов на опл</w:t>
      </w:r>
      <w:r w:rsidR="00C7543E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ату Услуг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менее чем за 10 (десять) рабочих дней 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до введения 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действие 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новых тарифных планов.</w:t>
      </w:r>
    </w:p>
    <w:p w14:paraId="61406A87" w14:textId="77777777" w:rsidR="00BA6EE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.1.3. Устранять неисправности, 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препятствующие использованию Услуг.</w:t>
      </w:r>
    </w:p>
    <w:p w14:paraId="7F43B7C6" w14:textId="705164F4" w:rsidR="00BA6EE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.1.4. Извещать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не позднее</w:t>
      </w:r>
      <w:r w:rsidR="007775D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чем за 24 часа о приостановлении оказания Услуг, в случае нарушения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требований, предусмотренных Договором.</w:t>
      </w:r>
    </w:p>
    <w:p w14:paraId="63EE14FF" w14:textId="561F21DA" w:rsidR="00BA6EE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.1.5. Возобновить оказани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течение 1 (одного) рабочего дня</w:t>
      </w:r>
      <w:r w:rsidR="00BA6EE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со дня предоставления документов, подтверждающих ликвидацию задолженности по оплате Услуг.</w:t>
      </w:r>
    </w:p>
    <w:p w14:paraId="3FA87465" w14:textId="32ED23A4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DB6D2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прав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е</w:t>
      </w:r>
      <w:r w:rsidR="00846AB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:</w:t>
      </w:r>
    </w:p>
    <w:p w14:paraId="3C8626E6" w14:textId="3678B030" w:rsidR="00182DEB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.2.1. Приостановить 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оказание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случае нарушения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требований, предусмотренных Договором, а также в случаях, установленных законодательством </w:t>
      </w:r>
      <w:r w:rsidR="00574FDE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Российской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Федерации.</w:t>
      </w:r>
    </w:p>
    <w:p w14:paraId="018F2817" w14:textId="4868EAEE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.2.2. Ограничивать предоставление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вплоть до приостановления обслуживания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случае действий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которые могут нанести вред нормальному функционированию вычислительных мощностей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6C01A85C" w14:textId="36887DF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.2.3. Проводить профилактические, плановые и регламентные работы по обслуживанию вычислительных мощностей. На время проведения такого обслуживания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имеет право ограничить предоставление Услуг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 известить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за </w:t>
      </w:r>
      <w:r w:rsidR="00B729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B729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часа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до начала проведения работ по обслуживанию через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через другие информационные системы.</w:t>
      </w:r>
    </w:p>
    <w:p w14:paraId="16A4BF7F" w14:textId="3ADD36F0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.2.4. Изменить указанные в настоящем Договоре реквизиты для оплаты Услуг. </w:t>
      </w:r>
      <w:r w:rsidR="00F8656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 случае внесения таких изменений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 опубликовать информацию о них на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182DE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информационно-телекоммуникационной сети Интернет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или </w:t>
      </w:r>
      <w:r w:rsidR="00B729A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другой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информационной системе 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позднее, чем за 10 (десять) рабочих дней до их изменения.</w:t>
      </w:r>
    </w:p>
    <w:p w14:paraId="4953238F" w14:textId="50C636E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обязан:</w:t>
      </w:r>
    </w:p>
    <w:p w14:paraId="1587F62D" w14:textId="77777777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.3.1. </w:t>
      </w:r>
      <w:r w:rsidR="008420E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Вносить плату за оказанные ему Услуги в полном объеме и в предусмотренный Договором срок.</w:t>
      </w:r>
    </w:p>
    <w:p w14:paraId="1BFBCBEE" w14:textId="0E2C27E8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.3.2. Ознакомиться и полностью выполнять при пользовании 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Услугами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требования Приложений к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настоящему Договору.</w:t>
      </w:r>
    </w:p>
    <w:p w14:paraId="25CB2A0D" w14:textId="7DF87E9C" w:rsidR="008118DA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.3.3 Препятствовать распространению спама и вредоносного 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программного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обеспечения с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B5CC2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сво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его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клиент</w:t>
      </w:r>
      <w:r w:rsidR="008118D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ского терминала.</w:t>
      </w:r>
    </w:p>
    <w:p w14:paraId="7E18FE39" w14:textId="1B108340" w:rsidR="00E806D5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.4.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вправе:</w:t>
      </w:r>
    </w:p>
    <w:p w14:paraId="1FDDD82E" w14:textId="5AFD6D56" w:rsidR="00E806D5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.4.1. Пользоваться Услугами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преде</w:t>
      </w:r>
      <w:r w:rsidR="003D6C8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лах, установленных Договором и П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риложениями к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нему.</w:t>
      </w:r>
    </w:p>
    <w:p w14:paraId="1CBB1FC6" w14:textId="77777777" w:rsidR="00E806D5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</w:t>
      </w:r>
      <w:r w:rsidR="00E806D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.4.2. Отказаться от оплаты Услуг, не предусмотренных Договором и предоставленных ему без его согласия.</w:t>
      </w:r>
    </w:p>
    <w:p w14:paraId="51BEB835" w14:textId="77777777" w:rsidR="003D6C8C" w:rsidRPr="00113701" w:rsidRDefault="003D6C8C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1CADBBD2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lastRenderedPageBreak/>
        <w:t>4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Стоимость Услуг, порядок расчетов и приемки Услуг</w:t>
      </w:r>
    </w:p>
    <w:p w14:paraId="500B36B6" w14:textId="4F0BEF96" w:rsidR="002D31E0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946AC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Оплата Услуг осуществляется в российских рублях в соответствии с выбранным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тарифным планом, указанным</w:t>
      </w:r>
      <w:r w:rsidR="00946AC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Приложении №2.</w:t>
      </w:r>
      <w:r w:rsidR="00B8257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14:paraId="593ED2A3" w14:textId="68D0BBAD" w:rsidR="00A07EEF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 Расчеты по настоящему Договору осуществляются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авансом до получения Услуг.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производит оплату </w:t>
      </w:r>
      <w:proofErr w:type="gramStart"/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 любое количество</w:t>
      </w:r>
      <w:proofErr w:type="gramEnd"/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месяцев.</w:t>
      </w:r>
    </w:p>
    <w:p w14:paraId="5A238DFB" w14:textId="2592C71A" w:rsidR="002D31E0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.3.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2D31E0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Оплата Услуг производится за безналичный 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расчет. Услуги по Договору оплачиваются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на основании выставленного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счёта на расчетный счет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указанный в пункте 10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настоящего Договора. Платежное поручение должно исходить от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210ABD10" w14:textId="5A14F784" w:rsidR="004862F9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.4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Датой платежа считается дата поступления денежных средств на расчетный счет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3403D15A" w14:textId="24BF38A3" w:rsidR="004862F9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.5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предоставляется право пользоваться для осуществления оплаты системами электронных платежей, которые прямо указаны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как возможный способ оплаты на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Комиссионные сборы платежных систем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оплачивает самостоятельно.</w:t>
      </w:r>
    </w:p>
    <w:p w14:paraId="11832890" w14:textId="44FC6F55" w:rsidR="004862F9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.6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862F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самостоятельно несет ответственность за правильность производимых платежей.</w:t>
      </w:r>
    </w:p>
    <w:p w14:paraId="6FB7DEFF" w14:textId="1C5BBF3A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вправе в одностороннем порядке пересматривать цены на Услуги, изменять и/или вводить новые тарифные планы и закрывать тарифные планы.</w:t>
      </w:r>
    </w:p>
    <w:p w14:paraId="7BF2CFCC" w14:textId="230DB3C0" w:rsidR="00407427" w:rsidRPr="00113701" w:rsidRDefault="00510F6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  <w:r w:rsidR="00AF454C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Об изменении, введении новых или закрытии тарифных планов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извещает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путем опубликования сообщения об этом на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и/или по электронной почте, 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менее чем за 10 (десять) рабочих дней до изменения и/или введения новых и/или закрытия тарифных планов.</w:t>
      </w:r>
    </w:p>
    <w:p w14:paraId="2D1ACC5B" w14:textId="77777777" w:rsidR="00985ED4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4.9.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Стороны договорились, что отчётный период в интересах Договора устанавливается равным одному кварталу.</w:t>
      </w:r>
      <w:r w:rsidR="00696E5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</w:p>
    <w:p w14:paraId="781E93A6" w14:textId="77777777" w:rsidR="00985ED4" w:rsidRPr="00113701" w:rsidRDefault="00985ED4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8134A47" w14:textId="77777777" w:rsidR="00985ED4" w:rsidRPr="00113701" w:rsidRDefault="00FB3E6B" w:rsidP="005825AD">
      <w:pPr>
        <w:spacing w:after="120" w:line="276" w:lineRule="auto"/>
        <w:jc w:val="both"/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5</w:t>
      </w:r>
      <w:r w:rsidR="00696E5D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.</w:t>
      </w:r>
      <w:r w:rsidR="00A07EEF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 xml:space="preserve"> </w:t>
      </w:r>
      <w:r w:rsidR="00696E5D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Сроки оказания, сдачи и приемки Услуг.</w:t>
      </w:r>
    </w:p>
    <w:p w14:paraId="2715731D" w14:textId="0FBD79FF" w:rsidR="00696E5D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Сроки оказания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Услуг устанавлива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ю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тся настоящим Договором.</w:t>
      </w:r>
    </w:p>
    <w:p w14:paraId="7CEDF9E5" w14:textId="48C0EACB" w:rsidR="0057311B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.2.</w:t>
      </w:r>
      <w:r w:rsidR="00F87AC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конце каждого отчетного периода, но не позднее 10 числа, следующего за отчётным, выставляется Акт сдачи-приемки Услуг.</w:t>
      </w:r>
    </w:p>
    <w:p w14:paraId="5098C8A4" w14:textId="08029ACA" w:rsidR="0057311B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57311B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.3.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При наличии возражений по Акту сдачи-приемки Услуг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обязуется сообщить о них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Исполнителю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заказным письмом с уведомлением о вручении, в срок не позднее 15 (пятнадцат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) календарных дней со дня их выставления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10561E90" w14:textId="3F662A16" w:rsidR="004C5DED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.4. Если мотивированное возражение по Акту сдачи-приемки Услуг не поступили в адрес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в указанный срок, Услуги считаются оказанными в полном объеме, надлежащего качества и принятыми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Заказчиком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52DF2BC4" w14:textId="77777777" w:rsidR="004C5DED" w:rsidRPr="00113701" w:rsidRDefault="004C5DED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569ED38C" w14:textId="77777777" w:rsidR="004C5DED" w:rsidRPr="00113701" w:rsidRDefault="00FB3E6B" w:rsidP="005825AD">
      <w:pPr>
        <w:spacing w:after="120" w:line="276" w:lineRule="auto"/>
        <w:jc w:val="both"/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6</w:t>
      </w:r>
      <w:r w:rsidR="004C5DED" w:rsidRPr="00113701">
        <w:rPr>
          <w:rFonts w:eastAsia="Times New Roman" w:cs="Times New Roman"/>
          <w:b/>
          <w:i/>
          <w:color w:val="000000" w:themeColor="text1"/>
          <w:sz w:val="22"/>
          <w:szCs w:val="22"/>
          <w:lang w:val="ru-RU"/>
        </w:rPr>
        <w:t>. Переписка сторон.</w:t>
      </w:r>
    </w:p>
    <w:p w14:paraId="2626776E" w14:textId="056C3554" w:rsidR="004C5DED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6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 настоящему Договору признает юридическую силу текстов документов, уведомлений и сообщений, полученных им от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C5DED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посредством электронной почты на адреса, указанные 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D178C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Личном кабинете, наравне с использованными в простой письменной 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форме. Документ, уведомление, сообщение, отправленные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таким образом, считаются врученными (отправленными) в день их поступления в электронный ящик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вне зависимости от добросовестности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контролю поступающей корреспонденции.</w:t>
      </w:r>
    </w:p>
    <w:p w14:paraId="2CC07B12" w14:textId="62FBD334" w:rsidR="00985ED4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6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.2.</w:t>
      </w:r>
      <w:r w:rsidR="00A07EE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принимает на себя всю ответственность за действие сотрудников, имеющих доступ к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075A2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Личному кабинету и функционалу электронного ящика.</w:t>
      </w:r>
    </w:p>
    <w:p w14:paraId="6F3E3FA5" w14:textId="77777777" w:rsidR="00985ED4" w:rsidRPr="00113701" w:rsidRDefault="00985ED4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21CA28A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lastRenderedPageBreak/>
        <w:t>7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Ответственность Сторон</w:t>
      </w:r>
    </w:p>
    <w:p w14:paraId="5F945CE0" w14:textId="77777777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 За неисполнение или не 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59BBE7EC" w14:textId="2CECC94E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.2.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самостоятельно обеспечивает сохранность учетных данных, полученных от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для управления Услугой и для получения доступа к ней. Всю ответственность, которая может возникнуть вследствие утери учетных данных, перед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 третьими лицами,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несет самостоятельно.</w:t>
      </w:r>
    </w:p>
    <w:p w14:paraId="18BD2DD1" w14:textId="10B7E359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не несет ответственности за прямые или косвенные убытки, которые могут возникнуть вследствие оказания или не оказания Услуг по настоящему Договору, включая упущенную выгоду.</w:t>
      </w:r>
    </w:p>
    <w:p w14:paraId="2C935FAD" w14:textId="77777777" w:rsidR="00BC0BA5" w:rsidRPr="00113701" w:rsidRDefault="00BC0BA5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2CCA44E5" w14:textId="77777777" w:rsidR="00407427" w:rsidRPr="00113701" w:rsidRDefault="00FB3E6B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. </w:t>
      </w:r>
      <w:r w:rsidR="00DB5946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Момент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заключения Договора, с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рок действия,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порядок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изменени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я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и расторжени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я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 xml:space="preserve"> Договора</w:t>
      </w:r>
      <w:r w:rsidR="00945A1E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</w:t>
      </w:r>
    </w:p>
    <w:p w14:paraId="66C1BEE2" w14:textId="77777777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.1. Настоящий Договор вступает в силу с момента</w:t>
      </w:r>
      <w:r w:rsidR="00193FD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предусмотренного п. 1.2 настоящего Договора.</w:t>
      </w:r>
    </w:p>
    <w:p w14:paraId="31C4DF0F" w14:textId="17644165" w:rsidR="001D45E6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>.2.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Настоящий Договор действует в течение </w:t>
      </w:r>
      <w:r w:rsidR="00BC0BA5" w:rsidRPr="00113701">
        <w:rPr>
          <w:rFonts w:cs="Times New Roman"/>
          <w:color w:val="000000" w:themeColor="text1"/>
          <w:sz w:val="22"/>
          <w:szCs w:val="22"/>
          <w:lang w:val="ru-RU"/>
        </w:rPr>
        <w:t>1 (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одного</w:t>
      </w:r>
      <w:r w:rsidR="00BC0BA5" w:rsidRPr="00113701">
        <w:rPr>
          <w:rFonts w:cs="Times New Roman"/>
          <w:color w:val="000000" w:themeColor="text1"/>
          <w:sz w:val="22"/>
          <w:szCs w:val="22"/>
          <w:lang w:val="ru-RU"/>
        </w:rPr>
        <w:t>)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года с даты вступления в силу. Если за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30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(тридцать) календарных дней до даты окончания действия настоящего Договора ни одна из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Сторон не направила другой Стороне письменного уведомления о расторжении Договора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>,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настоящий Договор автоматически пролонгируется на каждый последу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ющий год на тех же условиях. </w:t>
      </w:r>
      <w:r w:rsidR="001D45E6" w:rsidRPr="00113701">
        <w:rPr>
          <w:rFonts w:cs="Times New Roman"/>
          <w:color w:val="000000" w:themeColor="text1"/>
          <w:sz w:val="22"/>
          <w:szCs w:val="22"/>
          <w:lang w:val="ru-RU"/>
        </w:rPr>
        <w:t>Количество пролонгаций не ограничено</w:t>
      </w:r>
      <w:r w:rsidR="008C77B0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68AE1F0F" w14:textId="77777777" w:rsidR="004324DA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.3.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Договор может быть расторгнут в любое время по соглашению Сторон.</w:t>
      </w:r>
    </w:p>
    <w:p w14:paraId="7AEA6FC4" w14:textId="6075D8F9" w:rsidR="004324DA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8.4.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Настоящий Договор может быть расторгнут в одностороннем внесудебном порядке по инициативе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885ADC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путем уведомления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="00885ADC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об отказе от исполнения Договора.</w:t>
      </w:r>
    </w:p>
    <w:p w14:paraId="0ECEB2EF" w14:textId="54388785" w:rsidR="00E2610F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8.5.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Настоящий Договор может быть расторгнут по инициативе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="00E2610F" w:rsidRPr="00113701">
        <w:rPr>
          <w:rFonts w:cs="Times New Roman"/>
          <w:color w:val="000000" w:themeColor="text1"/>
          <w:sz w:val="22"/>
          <w:szCs w:val="22"/>
          <w:lang w:val="ru-RU"/>
        </w:rPr>
        <w:t>:</w:t>
      </w:r>
    </w:p>
    <w:p w14:paraId="2AB3308D" w14:textId="223300A2" w:rsidR="00885ADC" w:rsidRPr="00113701" w:rsidRDefault="004324DA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- путем невнесения авансового платежа за предоставление </w:t>
      </w:r>
      <w:r w:rsidR="00FC7D8E">
        <w:rPr>
          <w:rFonts w:cs="Times New Roman"/>
          <w:color w:val="000000" w:themeColor="text1"/>
          <w:sz w:val="22"/>
          <w:szCs w:val="22"/>
          <w:lang w:val="ru-RU"/>
        </w:rPr>
        <w:t xml:space="preserve">виртуального 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выде</w:t>
      </w:r>
      <w:r w:rsidR="006D405F" w:rsidRPr="00113701">
        <w:rPr>
          <w:rFonts w:cs="Times New Roman"/>
          <w:color w:val="000000" w:themeColor="text1"/>
          <w:sz w:val="22"/>
          <w:szCs w:val="22"/>
          <w:lang w:val="ru-RU"/>
        </w:rPr>
        <w:t>ленного сервера в течение 1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(</w:t>
      </w:r>
      <w:r w:rsidR="006D405F" w:rsidRPr="00113701">
        <w:rPr>
          <w:rFonts w:cs="Times New Roman"/>
          <w:color w:val="000000" w:themeColor="text1"/>
          <w:sz w:val="22"/>
          <w:szCs w:val="22"/>
          <w:lang w:val="ru-RU"/>
        </w:rPr>
        <w:t>одного) месяца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с даты исчерпания объема услуг (истечения периода оказания услуг),</w:t>
      </w:r>
    </w:p>
    <w:p w14:paraId="375A4DC4" w14:textId="76772C7D" w:rsidR="001E006A" w:rsidRPr="00113701" w:rsidRDefault="004324DA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- или на основании уведомления</w:t>
      </w:r>
      <w:r w:rsidR="00E2610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об отказе от исполнения Договора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направленного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Исполнителю</w:t>
      </w:r>
      <w:r w:rsidR="00885ADC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письменной форме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</w:p>
    <w:p w14:paraId="1E66290E" w14:textId="7D6C9FEF" w:rsidR="001E6857" w:rsidRPr="00113701" w:rsidRDefault="007D04D9" w:rsidP="005825AD">
      <w:pPr>
        <w:spacing w:after="12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8.6.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При отсутствии у Сторон претензий друг к другу Договор считается расторгнутым через 15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(пятнадцать) календарных дней с момента получения </w:t>
      </w:r>
      <w:r w:rsidR="001E685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уведомления </w:t>
      </w:r>
      <w:r w:rsidR="00BC0BA5" w:rsidRPr="00113701">
        <w:rPr>
          <w:rFonts w:cs="Times New Roman"/>
          <w:color w:val="000000" w:themeColor="text1"/>
          <w:sz w:val="22"/>
          <w:szCs w:val="22"/>
          <w:lang w:val="ru-RU"/>
        </w:rPr>
        <w:t>об отказе от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исполнения </w:t>
      </w:r>
      <w:r w:rsidR="001E6857" w:rsidRPr="00113701">
        <w:rPr>
          <w:rFonts w:cs="Times New Roman"/>
          <w:color w:val="000000" w:themeColor="text1"/>
          <w:sz w:val="22"/>
          <w:szCs w:val="22"/>
          <w:lang w:val="ru-RU"/>
        </w:rPr>
        <w:t>Договора.</w:t>
      </w:r>
    </w:p>
    <w:p w14:paraId="5041B130" w14:textId="5CAAAB9D" w:rsidR="004324DA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8.7.</w:t>
      </w:r>
      <w:r w:rsidR="00A07EEF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При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расторжении Договора все файлы, содержимое баз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данных и иная информация, размещенная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Заказчиком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удаляются с 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вычислительных мощностей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4324DA" w:rsidRPr="00113701">
        <w:rPr>
          <w:rFonts w:cs="Times New Roman"/>
          <w:color w:val="000000" w:themeColor="text1"/>
          <w:sz w:val="22"/>
          <w:szCs w:val="22"/>
          <w:lang w:val="ru-RU"/>
        </w:rPr>
        <w:t>без дополнительного предупреждения</w:t>
      </w:r>
      <w:r w:rsidR="00D72494"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033753A3" w14:textId="4F38E9B1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8.8.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имеет право в одностороннем порядке изменить, дополнить или уточнить любые положения настоящего Договора и Приложений к нему.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Исполнитель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обязан сообщить о таких изменениях через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другие информационные системы за 10 (десять) рабочих дней до вступления изменений в силу. В случае, если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продолжил пользоваться Услугами после истечения данного срока, это означает полное и безоговорочное согласие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с произведенными изменениями.</w:t>
      </w:r>
    </w:p>
    <w:p w14:paraId="7C90357B" w14:textId="77777777" w:rsidR="00BC0BA5" w:rsidRPr="00113701" w:rsidRDefault="00BC0BA5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4360A267" w14:textId="77777777" w:rsidR="00407427" w:rsidRPr="00113701" w:rsidRDefault="007D04D9" w:rsidP="005825AD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9</w:t>
      </w:r>
      <w:r w:rsidR="00407427"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. Дополнительные условия</w:t>
      </w:r>
    </w:p>
    <w:p w14:paraId="6D43176A" w14:textId="77777777" w:rsidR="00407427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.1. Во всем остальном, что не предусмотрено настоящим Договором, 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 w:eastAsia="ru-RU"/>
        </w:rPr>
        <w:t>Стороны руководствуются действующим законодательством Российской Федерации.</w:t>
      </w:r>
    </w:p>
    <w:p w14:paraId="41E64115" w14:textId="09057080" w:rsidR="00542118" w:rsidRPr="00113701" w:rsidRDefault="007D04D9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.2. Все споры и разногласия, возникающие между Сторонами, разрешаются путем переговоров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предъявлением претензии в письменном виде. </w:t>
      </w:r>
      <w:r w:rsidR="00E2610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Претензия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="00E2610F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рассматривае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тся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Исполнителем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lastRenderedPageBreak/>
        <w:t>в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течение 30 (тридцати) рабочих дней с момента получения.</w:t>
      </w:r>
    </w:p>
    <w:p w14:paraId="395B9AF8" w14:textId="1DC06D86" w:rsidR="006532D5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="007D04D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.3.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случае невозможности разрешения разногласий 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ходе досудебного урегулирования, спор, вытекающий из настоящего Договора, подлежит рассмотрению </w:t>
      </w:r>
      <w:r w:rsidR="00CD256D">
        <w:rPr>
          <w:rFonts w:eastAsia="Times New Roman" w:cs="Times New Roman"/>
          <w:color w:val="000000" w:themeColor="text1"/>
          <w:sz w:val="22"/>
          <w:szCs w:val="22"/>
          <w:lang w:val="ru-RU"/>
        </w:rPr>
        <w:t>Арбитражным судом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 месту нахождения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="00542118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. </w:t>
      </w:r>
    </w:p>
    <w:p w14:paraId="794EB947" w14:textId="3C5C6164" w:rsidR="00407427" w:rsidRPr="00113701" w:rsidRDefault="007D04D9" w:rsidP="00C87D04">
      <w:pPr>
        <w:spacing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9.</w:t>
      </w:r>
      <w:r w:rsidR="003D2F57">
        <w:rPr>
          <w:rFonts w:eastAsia="Times New Roman" w:cs="Times New Roman"/>
          <w:color w:val="000000" w:themeColor="text1"/>
          <w:sz w:val="22"/>
          <w:szCs w:val="22"/>
          <w:lang w:val="ru-RU"/>
        </w:rPr>
        <w:t>4</w:t>
      </w:r>
      <w:r w:rsidR="00407427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 К настоящему Договору прилагаются:</w:t>
      </w:r>
    </w:p>
    <w:p w14:paraId="5C26C5E3" w14:textId="77777777" w:rsidR="00407427" w:rsidRPr="00113701" w:rsidRDefault="00407427" w:rsidP="00C87D04">
      <w:pPr>
        <w:spacing w:line="276" w:lineRule="auto"/>
        <w:ind w:firstLine="706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1. Приложение №1 «Правила пользования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слугами».</w:t>
      </w:r>
    </w:p>
    <w:p w14:paraId="56828149" w14:textId="77777777" w:rsidR="00407427" w:rsidRPr="00113701" w:rsidRDefault="00407427" w:rsidP="00C87D04">
      <w:pPr>
        <w:spacing w:line="276" w:lineRule="auto"/>
        <w:ind w:firstLine="706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2.  Приложение №2 «Стоимость и состав </w:t>
      </w:r>
      <w:r w:rsidR="00A00263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слуг». </w:t>
      </w:r>
    </w:p>
    <w:p w14:paraId="67A6B5F8" w14:textId="77777777" w:rsidR="00407427" w:rsidRPr="00113701" w:rsidRDefault="00407427" w:rsidP="005825AD">
      <w:pPr>
        <w:spacing w:after="120" w:line="276" w:lineRule="auto"/>
        <w:ind w:firstLine="706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3. Приложением №3 «Время и порядок работы консультационной линии».</w:t>
      </w:r>
    </w:p>
    <w:p w14:paraId="019FCCE1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6A8388C9" w14:textId="77777777" w:rsidR="002F6001" w:rsidRPr="00113701" w:rsidRDefault="002F6001" w:rsidP="002F6001">
      <w:pPr>
        <w:keepNext/>
        <w:spacing w:after="120" w:line="276" w:lineRule="auto"/>
        <w:jc w:val="both"/>
        <w:outlineLvl w:val="1"/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val="ru-RU"/>
        </w:rPr>
        <w:t>10. Реквизиты и подписи сторон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113701" w:rsidRPr="00113701" w14:paraId="79B13824" w14:textId="77777777" w:rsidTr="0024019A">
        <w:tc>
          <w:tcPr>
            <w:tcW w:w="4813" w:type="dxa"/>
            <w:shd w:val="clear" w:color="auto" w:fill="auto"/>
          </w:tcPr>
          <w:p w14:paraId="532377F0" w14:textId="7B44176E" w:rsidR="002F6001" w:rsidRPr="00113701" w:rsidRDefault="001137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Исполнитель</w:t>
            </w:r>
          </w:p>
        </w:tc>
        <w:tc>
          <w:tcPr>
            <w:tcW w:w="4814" w:type="dxa"/>
            <w:shd w:val="clear" w:color="auto" w:fill="auto"/>
          </w:tcPr>
          <w:p w14:paraId="12BD0D3A" w14:textId="3A9CC61D" w:rsidR="002F6001" w:rsidRPr="00113701" w:rsidRDefault="00945342" w:rsidP="0024019A">
            <w:pPr>
              <w:pStyle w:val="Standard"/>
              <w:spacing w:after="120" w:line="276" w:lineRule="auto"/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2"/>
                <w:szCs w:val="22"/>
                <w:lang w:val="ru-RU"/>
              </w:rPr>
              <w:t>Заказчик</w:t>
            </w:r>
          </w:p>
        </w:tc>
      </w:tr>
      <w:tr w:rsidR="002F6001" w:rsidRPr="00113701" w14:paraId="3FB0B58C" w14:textId="77777777" w:rsidTr="0024019A">
        <w:tc>
          <w:tcPr>
            <w:tcW w:w="4813" w:type="dxa"/>
            <w:shd w:val="clear" w:color="auto" w:fill="auto"/>
          </w:tcPr>
          <w:p w14:paraId="1EC3C79F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Общество с ограниченной ответственностью «ЭсБилдер»</w:t>
            </w:r>
          </w:p>
          <w:p w14:paraId="57CDF30E" w14:textId="77777777" w:rsidR="0025450C" w:rsidRPr="00113701" w:rsidRDefault="002F6001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Юридический адрес: 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 xml:space="preserve">РФ, </w:t>
            </w:r>
            <w:r w:rsidR="0025450C" w:rsidRPr="00113701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>5533</w:t>
            </w:r>
            <w:r w:rsidR="0025450C"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г. Москва, </w:t>
            </w:r>
          </w:p>
          <w:p w14:paraId="12F24731" w14:textId="77777777" w:rsidR="0025450C" w:rsidRPr="00113701" w:rsidRDefault="0025450C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пр-т Андропова, д. 22, </w:t>
            </w:r>
            <w:proofErr w:type="spellStart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эт</w:t>
            </w:r>
            <w:proofErr w:type="spellEnd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 9, пом. 1, ком. 41</w:t>
            </w:r>
          </w:p>
          <w:p w14:paraId="73A1D3E0" w14:textId="77777777" w:rsidR="0025450C" w:rsidRPr="00113701" w:rsidRDefault="002F6001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Почтовый адрес: 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 xml:space="preserve">РФ, </w:t>
            </w:r>
            <w:r w:rsidR="0025450C" w:rsidRPr="00113701">
              <w:rPr>
                <w:color w:val="000000" w:themeColor="text1"/>
                <w:sz w:val="22"/>
                <w:szCs w:val="22"/>
                <w:lang w:val="ru-RU"/>
              </w:rPr>
              <w:t>11</w:t>
            </w:r>
            <w:r w:rsidR="0025450C" w:rsidRPr="00113701">
              <w:rPr>
                <w:color w:val="000000" w:themeColor="text1"/>
                <w:sz w:val="22"/>
                <w:szCs w:val="22"/>
              </w:rPr>
              <w:t>5533</w:t>
            </w:r>
            <w:r w:rsidR="0025450C"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, г. Москва, </w:t>
            </w:r>
          </w:p>
          <w:p w14:paraId="224A379B" w14:textId="77777777" w:rsidR="0025450C" w:rsidRPr="00113701" w:rsidRDefault="0025450C" w:rsidP="0025450C">
            <w:pPr>
              <w:pStyle w:val="Standard"/>
              <w:spacing w:after="120" w:line="276" w:lineRule="auto"/>
              <w:ind w:left="2268" w:hanging="2268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пр-т Андропова, д. 22, </w:t>
            </w:r>
            <w:proofErr w:type="spellStart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эт</w:t>
            </w:r>
            <w:proofErr w:type="spellEnd"/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. 9, пом. 1, ком. 41</w:t>
            </w:r>
          </w:p>
          <w:p w14:paraId="1443F91F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ИНН/КПП 7724698537/</w:t>
            </w:r>
            <w:r w:rsidR="0025450C"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772501001</w:t>
            </w: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 </w:t>
            </w:r>
          </w:p>
          <w:p w14:paraId="0EB8DC80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 xml:space="preserve">ОГРН: 1097746034022 </w:t>
            </w:r>
          </w:p>
          <w:p w14:paraId="64EFE3DA" w14:textId="77777777" w:rsidR="001467DC" w:rsidRPr="00113701" w:rsidRDefault="001467DC" w:rsidP="001467DC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БИК 044525974</w:t>
            </w:r>
          </w:p>
          <w:p w14:paraId="62051BBA" w14:textId="77777777" w:rsidR="001467DC" w:rsidRPr="00113701" w:rsidRDefault="001467DC" w:rsidP="001467DC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к/с 30101810145250000974</w:t>
            </w:r>
          </w:p>
          <w:p w14:paraId="7905A03C" w14:textId="77777777" w:rsidR="002F6001" w:rsidRPr="00113701" w:rsidRDefault="001467DC" w:rsidP="001467DC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  <w:t>р/с 40702810510000000198 в АО "ТИНЬКОФФ БАНК", город Москва</w:t>
            </w:r>
          </w:p>
        </w:tc>
        <w:tc>
          <w:tcPr>
            <w:tcW w:w="4814" w:type="dxa"/>
            <w:shd w:val="clear" w:color="auto" w:fill="auto"/>
          </w:tcPr>
          <w:p w14:paraId="67E10CB0" w14:textId="77777777" w:rsidR="002F6001" w:rsidRPr="00113701" w:rsidRDefault="002F6001" w:rsidP="0024019A">
            <w:pPr>
              <w:pStyle w:val="Standard"/>
              <w:spacing w:after="120" w:line="276" w:lineRule="auto"/>
              <w:rPr>
                <w:rFonts w:eastAsia="Times New Roman" w:cs="Times New Roman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79318E21" w14:textId="77777777" w:rsidR="002F6001" w:rsidRPr="00113701" w:rsidRDefault="002F6001" w:rsidP="002F6001">
      <w:pPr>
        <w:pStyle w:val="Standard"/>
        <w:spacing w:after="120" w:line="276" w:lineRule="auto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2A410080" w14:textId="77777777" w:rsidTr="00D42B7E">
        <w:trPr>
          <w:trHeight w:val="1746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72C2" w14:textId="4D22DF14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70D7689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6A893B8F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DBEDC5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E17544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0086EB3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E8B932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4B7A" w14:textId="186AE2EB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7C947623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66850F5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9AAEC7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D3DE22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A1AAF7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CCB31C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1ABCEF3E" w14:textId="77777777" w:rsidR="00020A08" w:rsidRPr="00113701" w:rsidRDefault="00020A08" w:rsidP="005825AD">
      <w:pPr>
        <w:pStyle w:val="Standard"/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</w:p>
    <w:p w14:paraId="5D32CE9A" w14:textId="77777777" w:rsidR="00407427" w:rsidRPr="00113701" w:rsidRDefault="00407427" w:rsidP="00BC0BA5">
      <w:pPr>
        <w:pStyle w:val="a3"/>
        <w:pageBreakBefore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Приложение №1 «Правила пользования 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слугами»</w:t>
      </w:r>
    </w:p>
    <w:p w14:paraId="012CC2D0" w14:textId="4F8077AE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Настоящее Приложение определяет правила, обязательные для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при пользовании </w:t>
      </w:r>
      <w:r w:rsidR="00040189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слугами.</w:t>
      </w:r>
    </w:p>
    <w:p w14:paraId="2D3A6960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Сеть Интернет (далее «Сеть») представляет собой глобальное объединение принадлежащих множеству различных лиц компьютерных сетей и информационных ресурсов, для которых не установлено единого, общеобязательного свода правил (законов) пользования. В основу настоящего Приложения положены общепринятые нормы работы в Сети, направленные на то, чтобы деятельность каждого пользователя Сети не мешала работе других пользователей. Особенности использования любых ресурсов Сети (от почтового ящика до сервера и канала связи) определяют владельцы этих ресурсов самостоятельно.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ресурсов.</w:t>
      </w:r>
    </w:p>
    <w:p w14:paraId="34E94A1D" w14:textId="4AC8FB86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В соответствии с указанным, любые действия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вызывающие обоснованные жалобы администрации других сетей, информационных и технических ресурсов, доказывающие нарушение правил пользования соответствующими ресурсами, недопустимы и являются нарушением условий настоящего Приложения.</w:t>
      </w:r>
    </w:p>
    <w:p w14:paraId="74CD0F63" w14:textId="78799229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При пользовании Услугами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принимает на себя обязательства:</w:t>
      </w:r>
    </w:p>
    <w:p w14:paraId="79D45125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1. Не отправлять по Сети информацию, которая противоречит </w:t>
      </w:r>
      <w:r w:rsidR="0050301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р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оссийскому федеральному, региональному или местному законодательству, а также международному законодательству;</w:t>
      </w:r>
    </w:p>
    <w:p w14:paraId="6139EA8E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2. Не использовать Сеть для распространения антиконституционных материалов, оскорбляющих человеческое достоинство, пропагандирующих насилие или экстремизм, разжигающих расовую, национальную или религиозную вражду, а также преследующих хулиганские или мошеннические цели;</w:t>
      </w:r>
    </w:p>
    <w:p w14:paraId="05E83C01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3. Не посылать, не публиковать, не передавать, не воспроизводить и не распространять с помощью Услуг программное обеспечение или другие материалы, полностью или частично защищенные авторскими или другими правами, без разрешения владельца или его полномочного представителя;</w:t>
      </w:r>
    </w:p>
    <w:p w14:paraId="3952B3DA" w14:textId="5BB18384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4. Не использовать для получения Услуг оборудование и программное обеспечение, не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сертифицированное в России надлежащим образом;</w:t>
      </w:r>
    </w:p>
    <w:p w14:paraId="34CA8298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5. Не использовать Сеть для распространения ненужной получателю, не</w:t>
      </w:r>
      <w:r w:rsidR="00BC0BA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запрошенной информации "Спама", не допуская следующие случаи:</w:t>
      </w:r>
    </w:p>
    <w:p w14:paraId="5800D73C" w14:textId="3F24C196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5.1. Массовой рассылки не согласованных предварительно электронных писем (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mass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mailing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). Под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массовой рассылкой</w:t>
      </w:r>
      <w:r w:rsidR="00BC0BA5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подразумевается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рассылка множеству получателей, 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а также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множественная рассылка одному получателю. Под электронными письмами понимаются сообщения электронной почты</w:t>
      </w:r>
      <w:r w:rsidR="0050301A"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, мессенджеров 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и других подобных средств личного обмена информацией. </w:t>
      </w:r>
    </w:p>
    <w:p w14:paraId="334E06B8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5.2. Несогласованной рассылкой электронных писем рекламного, коммерческого или агитационного характера, а также писем, содержащих грубые и оскорбительные выражения и предложения.</w:t>
      </w:r>
    </w:p>
    <w:p w14:paraId="5364863A" w14:textId="0C621F0C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6. Не использовать идентификационные данные (имена, адреса, телефоны и </w:t>
      </w:r>
      <w:proofErr w:type="gram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т.п.</w:t>
      </w:r>
      <w:proofErr w:type="gram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) третьих лиц, кроме случаев, когда эти лица уполномочили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на такое использование. В то же время </w:t>
      </w:r>
      <w:r w:rsidR="00945342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должен принять меры по предотвращению использования ресурсов Сети третьими лицами от его имени (обеспечить сохранность паролей и прочих кодов авторизованного доступа).</w:t>
      </w:r>
    </w:p>
    <w:p w14:paraId="527E408D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7. Не фальсифицировать свой IP-адрес, адреса, используемые в других сетевых протоколах, а также прочую служебную информацию при передаче данных в Сеть.</w:t>
      </w:r>
    </w:p>
    <w:p w14:paraId="507F4720" w14:textId="6797DFE4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8. Не использовать несуществующие обратные адреса при отправке электронных писем за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исключением случаев, когда использование какого-либо ресурса Сети в явной форме разрешает анонимность.</w:t>
      </w:r>
    </w:p>
    <w:p w14:paraId="3DD871AA" w14:textId="7C0C7275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9. Не осуществлять действия с целью изменения настроек оборудования или программного обеспечения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или иные действия, которые могут повлечь за собой сбои в их работе.</w:t>
      </w:r>
    </w:p>
    <w:p w14:paraId="338D54D6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lastRenderedPageBreak/>
        <w:t>10. Не осуществлять попытки несанкционированного доступа к ресурсам Сети, проведения или участия в «сетевых атаках» и «сетевом взломе», за исключением случаев, когда «атака» на сетевой ресурс проводится с явного разрешения владельца или администратора этого ресурса. В том числе:</w:t>
      </w:r>
    </w:p>
    <w:p w14:paraId="4FFC538F" w14:textId="0DB56FFD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10.1. Действий, направленных на нарушение нормального функционирования элементов Сети (компьютеров, другого оборудования или программного обеспечения), не принадлежащих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.</w:t>
      </w:r>
    </w:p>
    <w:p w14:paraId="1E1E692C" w14:textId="084D8AF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10.2. Действий, направленных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 или данных, не принадлежащих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, без согласования с владельцами этого программного обеспечения или данных либо администраторами данного информационного ресурса.</w:t>
      </w:r>
    </w:p>
    <w:p w14:paraId="0FB576C2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10.3. Передачу на оборудование Сети бессмысленной или бесполезной информации, создающей «паразитную» нагрузку на это оборудование, в объемах, превышающих минимально необходимые для проверки связности сетей и доступности отдельных ее элементов.</w:t>
      </w:r>
    </w:p>
    <w:p w14:paraId="3F99A5AD" w14:textId="4DB3DFAB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11. Принять надлежащие меры по настройке своих ресурсов, которые препятствовали бы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недобросовестному использованию этих ресурсов третьими лицами, а также оперативно реагировать при обнаружении случаев такого использования. В частности, </w:t>
      </w:r>
      <w:r w:rsid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запрещается использование следующих настроек своих ресурсов:</w:t>
      </w:r>
    </w:p>
    <w:p w14:paraId="0475B658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открытый ретранслятор электронной почты (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open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 SMTP-</w:t>
      </w:r>
      <w:proofErr w:type="spell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relay</w:t>
      </w:r>
      <w:proofErr w:type="spell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);</w:t>
      </w:r>
    </w:p>
    <w:p w14:paraId="32E0EEF0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общедоступные для неавторизованной публикации серверы новостей (конференций, групп);</w:t>
      </w:r>
    </w:p>
    <w:p w14:paraId="7A3B4407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 xml:space="preserve">- средства, позволяющие третьим лицам осуществлять неавторизованную работу в Сети (открытые прокси-серверы и </w:t>
      </w:r>
      <w:proofErr w:type="gramStart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т.п.</w:t>
      </w:r>
      <w:proofErr w:type="gramEnd"/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);</w:t>
      </w:r>
    </w:p>
    <w:p w14:paraId="4EADAE63" w14:textId="77777777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общедоступные широковещательные адреса локальных сетей;</w:t>
      </w:r>
    </w:p>
    <w:p w14:paraId="7807F0BE" w14:textId="5EBC46FE" w:rsidR="00407427" w:rsidRPr="00113701" w:rsidRDefault="00407427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- электронные списки рассылки с недостаточной авторизацией подписки или без возможности ее</w:t>
      </w:r>
      <w:r w:rsidR="006E6222">
        <w:rPr>
          <w:rFonts w:eastAsia="Times New Roman"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eastAsia="Times New Roman" w:cs="Times New Roman"/>
          <w:color w:val="000000" w:themeColor="text1"/>
          <w:sz w:val="22"/>
          <w:szCs w:val="22"/>
          <w:lang w:val="ru-RU"/>
        </w:rPr>
        <w:t>отмены.</w:t>
      </w:r>
    </w:p>
    <w:p w14:paraId="63AB8EA0" w14:textId="77777777" w:rsidR="002F6001" w:rsidRPr="00113701" w:rsidRDefault="002F6001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3318DF07" w14:textId="77777777" w:rsidTr="00F86568">
        <w:trPr>
          <w:trHeight w:val="1884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B75A7" w14:textId="209B644C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C2D663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04B7A1C1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3C5250F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0D2B6FEB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671381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081297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077AD" w14:textId="62D000FC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269BD93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43E9547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959731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7A1968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D193420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AF1A377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5C30DE5E" w14:textId="77777777" w:rsidR="002F6001" w:rsidRPr="00113701" w:rsidRDefault="002F6001" w:rsidP="005825AD">
      <w:pPr>
        <w:spacing w:after="120" w:line="276" w:lineRule="auto"/>
        <w:jc w:val="both"/>
        <w:rPr>
          <w:rFonts w:eastAsia="Times New Roman" w:cs="Times New Roman"/>
          <w:color w:val="000000" w:themeColor="text1"/>
          <w:sz w:val="22"/>
          <w:szCs w:val="22"/>
          <w:lang w:val="ru-RU"/>
        </w:rPr>
      </w:pPr>
    </w:p>
    <w:p w14:paraId="59CF9948" w14:textId="77777777" w:rsidR="00020A08" w:rsidRPr="00113701" w:rsidRDefault="007C20B2" w:rsidP="005825AD">
      <w:pPr>
        <w:pStyle w:val="a3"/>
        <w:pageBreakBefore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 xml:space="preserve">Приложение №2 «Стоимость и состав </w:t>
      </w:r>
      <w:r w:rsidR="00A00263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слуг»</w:t>
      </w:r>
    </w:p>
    <w:p w14:paraId="0C3856E5" w14:textId="0B87DDD5" w:rsidR="006F1204" w:rsidRPr="00113701" w:rsidRDefault="007C20B2" w:rsidP="002F6001">
      <w:pPr>
        <w:pStyle w:val="Standard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Все </w:t>
      </w:r>
      <w:r w:rsidR="005D5806" w:rsidRPr="00113701">
        <w:rPr>
          <w:rFonts w:cs="Times New Roman"/>
          <w:color w:val="000000" w:themeColor="text1"/>
          <w:sz w:val="22"/>
          <w:szCs w:val="22"/>
          <w:lang w:val="ru-RU"/>
        </w:rPr>
        <w:t>конфигурации серверов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включают в себя предоставление </w:t>
      </w:r>
      <w:r w:rsidR="00040189" w:rsidRPr="00113701">
        <w:rPr>
          <w:rFonts w:cs="Times New Roman"/>
          <w:color w:val="000000" w:themeColor="text1"/>
          <w:sz w:val="22"/>
          <w:szCs w:val="22"/>
          <w:lang w:val="ru-RU"/>
        </w:rPr>
        <w:t>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слуг без ограничения количества передаваемой информации (трафика) и следующие дополнительны</w:t>
      </w:r>
      <w:r w:rsidR="002130BC" w:rsidRPr="00113701">
        <w:rPr>
          <w:rFonts w:cs="Times New Roman"/>
          <w:color w:val="000000" w:themeColor="text1"/>
          <w:sz w:val="22"/>
          <w:szCs w:val="22"/>
          <w:lang w:val="ru-RU"/>
        </w:rPr>
        <w:t>е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услуги (возможность предоставления услуг, которые явно не указаны в данном перечне, не гарантируется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Исполнителем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):</w:t>
      </w:r>
    </w:p>
    <w:p w14:paraId="686A4CB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Резервное копирование информации </w:t>
      </w:r>
      <w:r w:rsidR="006F1204" w:rsidRPr="00113701">
        <w:rPr>
          <w:rFonts w:cs="Times New Roman"/>
          <w:color w:val="000000" w:themeColor="text1"/>
          <w:sz w:val="22"/>
          <w:szCs w:val="22"/>
          <w:lang w:val="ru-RU"/>
        </w:rPr>
        <w:t>- ежедневно, хранение 30 последних копий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510D9A76" w14:textId="258C0652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Доступ к сайтам на </w:t>
      </w:r>
      <w:r w:rsidR="001804CE">
        <w:rPr>
          <w:rFonts w:cs="Times New Roman"/>
          <w:color w:val="000000" w:themeColor="text1"/>
          <w:sz w:val="22"/>
          <w:szCs w:val="22"/>
          <w:lang w:val="ru-RU"/>
        </w:rPr>
        <w:t xml:space="preserve">виртуальном 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выделенном сервере при помощи протокола FTP, SSH;</w:t>
      </w:r>
    </w:p>
    <w:p w14:paraId="11EB917D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Создание доменных указателей без ограничений;</w:t>
      </w:r>
    </w:p>
    <w:p w14:paraId="15391C1D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Управление настройками DNS сервера;</w:t>
      </w:r>
    </w:p>
    <w:p w14:paraId="4AF844C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Количество почтовых адресов без ограничений;</w:t>
      </w:r>
    </w:p>
    <w:p w14:paraId="317246C7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Перенаправления почты без ограничений;</w:t>
      </w:r>
    </w:p>
    <w:p w14:paraId="08120FA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Создание автоответчиков без ограничений;</w:t>
      </w:r>
    </w:p>
    <w:p w14:paraId="37EEEE21" w14:textId="7A367336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Защита электронной почты от спама при помощи 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SpamAssa</w:t>
      </w:r>
      <w:proofErr w:type="spellEnd"/>
      <w:r w:rsidR="00CD256D">
        <w:rPr>
          <w:rFonts w:cs="Times New Roman"/>
          <w:color w:val="000000" w:themeColor="text1"/>
          <w:sz w:val="22"/>
          <w:szCs w:val="22"/>
          <w:lang w:val="en-US"/>
        </w:rPr>
        <w:t>s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sin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643242E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Поддержка почтовых протоколов SMTP, POP3, IMAP;</w:t>
      </w:r>
    </w:p>
    <w:p w14:paraId="773C71E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Проверка поступающей почты антивирусом 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clamav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64E98ACB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Web-интерфейс для работы с почтой;</w:t>
      </w:r>
    </w:p>
    <w:p w14:paraId="6E7E87A7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Web-интерфейс для работы с базами данных (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phpMyAdmin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);</w:t>
      </w:r>
    </w:p>
    <w:p w14:paraId="0726FFD1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Установленные интерпретаторы языков программирования PHP (</w:t>
      </w:r>
      <w:r w:rsidR="006F1204" w:rsidRPr="00113701">
        <w:rPr>
          <w:rFonts w:cs="Times New Roman"/>
          <w:color w:val="000000" w:themeColor="text1"/>
          <w:sz w:val="22"/>
          <w:szCs w:val="22"/>
          <w:lang w:val="ru-RU"/>
        </w:rPr>
        <w:t>5.2, 5.6, 7.0, 7.1, 7.2, 7.3, 7.4, 8.0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), Perl;</w:t>
      </w:r>
    </w:p>
    <w:p w14:paraId="7E30A8D9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Поддержка CGI;</w:t>
      </w:r>
    </w:p>
    <w:p w14:paraId="2BCA8851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планировщику заданий CRON;</w:t>
      </w:r>
    </w:p>
    <w:p w14:paraId="13DC4C18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Поддержка файлов .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htaccess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055FDED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Ограничение доступа к директориям при помощи .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htpasswd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49F44800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сайту по протоколу SSL (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cтоимость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сертификата не </w:t>
      </w:r>
      <w:proofErr w:type="gram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в ходит</w:t>
      </w:r>
      <w:proofErr w:type="gram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в услугу);</w:t>
      </w:r>
    </w:p>
    <w:p w14:paraId="3B7B11CD" w14:textId="77777777" w:rsidR="000D0EC1" w:rsidRPr="00113701" w:rsidRDefault="000D0EC1" w:rsidP="00422085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Доступ к статистике посещаемости при помощи</w:t>
      </w:r>
      <w:r w:rsidR="00422085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="00422085" w:rsidRPr="00113701">
        <w:rPr>
          <w:rFonts w:cs="Times New Roman"/>
          <w:color w:val="000000" w:themeColor="text1"/>
          <w:sz w:val="22"/>
          <w:szCs w:val="22"/>
          <w:lang w:val="ru-RU"/>
        </w:rPr>
        <w:t>AWStats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;</w:t>
      </w:r>
    </w:p>
    <w:p w14:paraId="7B66AB3A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Доступ к </w:t>
      </w:r>
      <w:proofErr w:type="spell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log</w:t>
      </w:r>
      <w:proofErr w:type="spellEnd"/>
      <w:r w:rsidRPr="00113701">
        <w:rPr>
          <w:rFonts w:cs="Times New Roman"/>
          <w:color w:val="000000" w:themeColor="text1"/>
          <w:sz w:val="22"/>
          <w:szCs w:val="22"/>
          <w:lang w:val="ru-RU"/>
        </w:rPr>
        <w:t>-файлам;</w:t>
      </w:r>
    </w:p>
    <w:p w14:paraId="2CC3D465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Возможность создания собственных страниц ошибок;</w:t>
      </w:r>
    </w:p>
    <w:p w14:paraId="6FB7F7FC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Web-интерфейс для работы с файловой системой;</w:t>
      </w:r>
    </w:p>
    <w:p w14:paraId="7FB181D1" w14:textId="77777777" w:rsidR="000D0EC1" w:rsidRPr="00113701" w:rsidRDefault="000D0EC1" w:rsidP="002F6001">
      <w:pPr>
        <w:pStyle w:val="Standard"/>
        <w:numPr>
          <w:ilvl w:val="0"/>
          <w:numId w:val="9"/>
        </w:numPr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Выделение 1-го IP-адреса;</w:t>
      </w:r>
    </w:p>
    <w:p w14:paraId="57CE381E" w14:textId="77777777" w:rsidR="009952CE" w:rsidRPr="00113701" w:rsidRDefault="000D0EC1" w:rsidP="005825AD">
      <w:pPr>
        <w:pStyle w:val="Standard"/>
        <w:numPr>
          <w:ilvl w:val="0"/>
          <w:numId w:val="9"/>
        </w:numPr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Порт подключе</w:t>
      </w:r>
      <w:r w:rsidR="006F1204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ния к сети Интернет на канале 1 </w:t>
      </w:r>
      <w:r w:rsidR="006F1204" w:rsidRPr="00113701">
        <w:rPr>
          <w:rFonts w:cs="Times New Roman"/>
          <w:color w:val="000000" w:themeColor="text1"/>
          <w:sz w:val="22"/>
          <w:szCs w:val="22"/>
          <w:u w:val="single"/>
          <w:lang w:val="ru-RU"/>
        </w:rPr>
        <w:t>Г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бит/с.</w:t>
      </w:r>
    </w:p>
    <w:p w14:paraId="1D4BC738" w14:textId="7878B170" w:rsidR="00020A08" w:rsidRDefault="00762AE4" w:rsidP="005825AD">
      <w:pPr>
        <w:pStyle w:val="Standard"/>
        <w:spacing w:after="12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Стоимость У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слуг </w:t>
      </w:r>
      <w:r w:rsidR="002629F1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(абонентская плата) 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>зависит от ко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нфигурации </w:t>
      </w:r>
      <w:r w:rsidR="00FC7D8E">
        <w:rPr>
          <w:rFonts w:cs="Times New Roman"/>
          <w:color w:val="000000" w:themeColor="text1"/>
          <w:sz w:val="22"/>
          <w:szCs w:val="22"/>
          <w:lang w:val="ru-RU"/>
        </w:rPr>
        <w:t xml:space="preserve">виртуального 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выделенного сервера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и</w:t>
      </w:r>
      <w:r w:rsidR="00FC7D8E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7C20B2" w:rsidRPr="00113701">
        <w:rPr>
          <w:rFonts w:cs="Times New Roman"/>
          <w:color w:val="000000" w:themeColor="text1"/>
          <w:sz w:val="22"/>
          <w:szCs w:val="22"/>
          <w:lang w:val="ru-RU"/>
        </w:rPr>
        <w:t>составляет:</w:t>
      </w:r>
    </w:p>
    <w:tbl>
      <w:tblPr>
        <w:tblW w:w="5000" w:type="pct"/>
        <w:tblInd w:w="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1"/>
        <w:gridCol w:w="2111"/>
        <w:gridCol w:w="2111"/>
        <w:gridCol w:w="2110"/>
        <w:gridCol w:w="518"/>
      </w:tblGrid>
      <w:tr w:rsidR="00FC7D8E" w:rsidRPr="00CF4EEC" w14:paraId="0C9CAFC3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7F5B3" w14:textId="49DC2DA4" w:rsidR="00FC7D8E" w:rsidRPr="0069402A" w:rsidRDefault="00FC7D8E" w:rsidP="004B3727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69402A">
              <w:rPr>
                <w:b/>
                <w:sz w:val="20"/>
                <w:szCs w:val="20"/>
                <w:lang w:val="ru-RU"/>
              </w:rPr>
              <w:t>Конфигурация*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9B942" w14:textId="77777777" w:rsidR="00FC7D8E" w:rsidRPr="0069402A" w:rsidRDefault="00FC7D8E" w:rsidP="004B3727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69402A">
              <w:rPr>
                <w:b/>
                <w:sz w:val="20"/>
                <w:szCs w:val="20"/>
                <w:lang w:val="ru-RU"/>
              </w:rPr>
              <w:t>VDS-1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4DBAA" w14:textId="77777777" w:rsidR="00FC7D8E" w:rsidRPr="0069402A" w:rsidRDefault="00FC7D8E" w:rsidP="004B3727">
            <w:pPr>
              <w:pStyle w:val="TableContents"/>
              <w:jc w:val="center"/>
              <w:rPr>
                <w:b/>
                <w:sz w:val="20"/>
                <w:szCs w:val="20"/>
                <w:lang w:val="en-US"/>
              </w:rPr>
            </w:pPr>
            <w:r w:rsidRPr="0069402A">
              <w:rPr>
                <w:b/>
                <w:sz w:val="20"/>
                <w:szCs w:val="20"/>
                <w:lang w:val="ru-RU"/>
              </w:rPr>
              <w:t>VDS-2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BD590" w14:textId="77777777" w:rsidR="00FC7D8E" w:rsidRPr="0069402A" w:rsidRDefault="00FC7D8E" w:rsidP="004B3727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69402A">
              <w:rPr>
                <w:b/>
                <w:sz w:val="20"/>
                <w:szCs w:val="20"/>
                <w:lang w:val="ru-RU"/>
              </w:rPr>
              <w:t>VDS-2</w:t>
            </w:r>
          </w:p>
        </w:tc>
      </w:tr>
      <w:tr w:rsidR="00FC7D8E" w:rsidRPr="00CF4EEC" w14:paraId="4AD6BD94" w14:textId="77777777" w:rsidTr="004B3727"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F7307" w14:textId="77777777" w:rsidR="00FC7D8E" w:rsidRPr="0069402A" w:rsidRDefault="00FC7D8E" w:rsidP="004B3727">
            <w:pPr>
              <w:pStyle w:val="TableContents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Процессор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CB8CF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Xeon E-2236 1 Core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AB697" w14:textId="77777777" w:rsidR="00FC7D8E" w:rsidRPr="0069402A" w:rsidRDefault="00FC7D8E" w:rsidP="004B37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402A">
              <w:rPr>
                <w:rFonts w:cs="Times New Roman"/>
                <w:sz w:val="20"/>
                <w:szCs w:val="20"/>
                <w:lang w:val="ru-RU"/>
              </w:rPr>
              <w:t>Xeon E-2236 2 Core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B8D14" w14:textId="77777777" w:rsidR="00FC7D8E" w:rsidRPr="0069402A" w:rsidRDefault="00FC7D8E" w:rsidP="004B37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402A">
              <w:rPr>
                <w:rFonts w:cs="Times New Roman"/>
                <w:sz w:val="20"/>
                <w:szCs w:val="20"/>
                <w:lang w:val="ru-RU"/>
              </w:rPr>
              <w:t>Xeon E-2236 4 Core</w:t>
            </w:r>
          </w:p>
        </w:tc>
        <w:tc>
          <w:tcPr>
            <w:tcW w:w="522" w:type="dxa"/>
          </w:tcPr>
          <w:p w14:paraId="58302A61" w14:textId="77777777" w:rsidR="00FC7D8E" w:rsidRDefault="00FC7D8E" w:rsidP="004B3727">
            <w:pPr>
              <w:pStyle w:val="TableContents"/>
              <w:jc w:val="center"/>
              <w:rPr>
                <w:b/>
                <w:lang w:val="ru-RU"/>
              </w:rPr>
            </w:pPr>
          </w:p>
        </w:tc>
      </w:tr>
      <w:tr w:rsidR="00FC7D8E" w:rsidRPr="00CF4EEC" w14:paraId="0987CECD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B7A6" w14:textId="77777777" w:rsidR="00FC7D8E" w:rsidRPr="0069402A" w:rsidRDefault="00FC7D8E" w:rsidP="004B3727">
            <w:pPr>
              <w:pStyle w:val="TableContents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Оперативная память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92FD2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en-US"/>
              </w:rPr>
              <w:t>2</w:t>
            </w:r>
            <w:r w:rsidRPr="0069402A">
              <w:rPr>
                <w:sz w:val="20"/>
                <w:szCs w:val="20"/>
                <w:lang w:val="ru-RU"/>
              </w:rPr>
              <w:t xml:space="preserve"> Гб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C874C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en-US"/>
              </w:rPr>
              <w:t>4</w:t>
            </w:r>
            <w:r w:rsidRPr="0069402A">
              <w:rPr>
                <w:sz w:val="20"/>
                <w:szCs w:val="20"/>
                <w:lang w:val="ru-RU"/>
              </w:rPr>
              <w:t xml:space="preserve"> Гб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F39C4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en-US"/>
              </w:rPr>
            </w:pPr>
            <w:r w:rsidRPr="0069402A">
              <w:rPr>
                <w:sz w:val="20"/>
                <w:szCs w:val="20"/>
                <w:lang w:val="en-US"/>
              </w:rPr>
              <w:t>8</w:t>
            </w:r>
            <w:r w:rsidRPr="0069402A">
              <w:rPr>
                <w:sz w:val="20"/>
                <w:szCs w:val="20"/>
                <w:lang w:val="ru-RU"/>
              </w:rPr>
              <w:t xml:space="preserve"> Гб</w:t>
            </w:r>
          </w:p>
        </w:tc>
      </w:tr>
      <w:tr w:rsidR="00FC7D8E" w:rsidRPr="00CF4EEC" w14:paraId="2AEA6D34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54399" w14:textId="77777777" w:rsidR="00FC7D8E" w:rsidRPr="0069402A" w:rsidRDefault="00FC7D8E" w:rsidP="004B3727">
            <w:pPr>
              <w:pStyle w:val="TableContents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Дисковое пространство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F161A" w14:textId="77777777" w:rsidR="00FC7D8E" w:rsidRPr="0069402A" w:rsidRDefault="00FC7D8E" w:rsidP="004B37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9402A">
              <w:rPr>
                <w:rFonts w:cs="Times New Roman"/>
                <w:sz w:val="20"/>
                <w:szCs w:val="20"/>
                <w:lang w:val="ru-RU"/>
              </w:rPr>
              <w:t>30 Гб S</w:t>
            </w:r>
            <w:r w:rsidRPr="0069402A">
              <w:rPr>
                <w:rFonts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FD544" w14:textId="77777777" w:rsidR="00FC7D8E" w:rsidRPr="0069402A" w:rsidRDefault="00FC7D8E" w:rsidP="004B37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402A">
              <w:rPr>
                <w:rFonts w:cs="Times New Roman"/>
                <w:sz w:val="20"/>
                <w:szCs w:val="20"/>
                <w:lang w:val="en-US"/>
              </w:rPr>
              <w:t>6</w:t>
            </w:r>
            <w:r w:rsidRPr="0069402A">
              <w:rPr>
                <w:rFonts w:cs="Times New Roman"/>
                <w:sz w:val="20"/>
                <w:szCs w:val="20"/>
                <w:lang w:val="ru-RU"/>
              </w:rPr>
              <w:t>0 Гб S</w:t>
            </w:r>
            <w:r w:rsidRPr="0069402A">
              <w:rPr>
                <w:rFonts w:cs="Times New Roman"/>
                <w:sz w:val="20"/>
                <w:szCs w:val="20"/>
                <w:lang w:val="en-US"/>
              </w:rPr>
              <w:t>SD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541CF" w14:textId="77777777" w:rsidR="00FC7D8E" w:rsidRPr="0069402A" w:rsidRDefault="00FC7D8E" w:rsidP="004B3727">
            <w:pPr>
              <w:pStyle w:val="TableContents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 w:rsidRPr="0069402A">
              <w:rPr>
                <w:rFonts w:cs="Times New Roman"/>
                <w:sz w:val="20"/>
                <w:szCs w:val="20"/>
                <w:lang w:val="en-US"/>
              </w:rPr>
              <w:t>120</w:t>
            </w:r>
            <w:r w:rsidRPr="0069402A">
              <w:rPr>
                <w:rFonts w:cs="Times New Roman"/>
                <w:sz w:val="20"/>
                <w:szCs w:val="20"/>
                <w:lang w:val="ru-RU"/>
              </w:rPr>
              <w:t xml:space="preserve"> Гб S</w:t>
            </w:r>
            <w:r w:rsidRPr="0069402A">
              <w:rPr>
                <w:rFonts w:cs="Times New Roman"/>
                <w:sz w:val="20"/>
                <w:szCs w:val="20"/>
                <w:lang w:val="en-US"/>
              </w:rPr>
              <w:t>SD</w:t>
            </w:r>
          </w:p>
        </w:tc>
      </w:tr>
      <w:tr w:rsidR="00FC7D8E" w:rsidRPr="00CF4EEC" w14:paraId="1382CCAE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36E8" w14:textId="77777777" w:rsidR="00FC7D8E" w:rsidRPr="0069402A" w:rsidRDefault="00FC7D8E" w:rsidP="004B3727">
            <w:pPr>
              <w:pStyle w:val="TableContents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Трафик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36C60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без ограничений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16FBA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без ограничений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7E5AC" w14:textId="77777777" w:rsidR="00FC7D8E" w:rsidRPr="0069402A" w:rsidRDefault="00FC7D8E" w:rsidP="004B3727">
            <w:pPr>
              <w:pStyle w:val="TableContents"/>
              <w:jc w:val="center"/>
              <w:rPr>
                <w:sz w:val="20"/>
                <w:szCs w:val="20"/>
                <w:lang w:val="ru-RU"/>
              </w:rPr>
            </w:pPr>
            <w:r w:rsidRPr="0069402A">
              <w:rPr>
                <w:sz w:val="20"/>
                <w:szCs w:val="20"/>
                <w:lang w:val="ru-RU"/>
              </w:rPr>
              <w:t>без ограничений</w:t>
            </w:r>
          </w:p>
        </w:tc>
      </w:tr>
      <w:tr w:rsidR="00FC7D8E" w:rsidRPr="00CF4EEC" w14:paraId="4FD67EA5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2F6D8" w14:textId="77777777" w:rsidR="00FC7D8E" w:rsidRPr="0069402A" w:rsidRDefault="00FC7D8E" w:rsidP="004B3727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 w:rsidRPr="0069402A">
              <w:rPr>
                <w:b/>
                <w:bCs/>
                <w:sz w:val="20"/>
                <w:szCs w:val="20"/>
                <w:lang w:val="ru-RU"/>
              </w:rPr>
              <w:t xml:space="preserve">Стоимость (1 месяц, рубли </w:t>
            </w:r>
            <w:proofErr w:type="gramStart"/>
            <w:r w:rsidRPr="0069402A">
              <w:rPr>
                <w:b/>
                <w:bCs/>
                <w:sz w:val="20"/>
                <w:szCs w:val="20"/>
                <w:lang w:val="ru-RU"/>
              </w:rPr>
              <w:t>РФ)*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488D2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2 100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1BDA7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4 020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56F95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7 800</w:t>
            </w:r>
          </w:p>
        </w:tc>
      </w:tr>
      <w:tr w:rsidR="00FC7D8E" w:rsidRPr="00CF4EEC" w14:paraId="29D56080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55FC6" w14:textId="77777777" w:rsidR="00FC7D8E" w:rsidRPr="0069402A" w:rsidRDefault="00FC7D8E" w:rsidP="004B3727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 w:rsidRPr="0069402A">
              <w:rPr>
                <w:b/>
                <w:bCs/>
                <w:sz w:val="20"/>
                <w:szCs w:val="20"/>
                <w:lang w:val="ru-RU"/>
              </w:rPr>
              <w:t xml:space="preserve">Стоимость (6 месяцев, рубли </w:t>
            </w:r>
            <w:proofErr w:type="gramStart"/>
            <w:r w:rsidRPr="0069402A">
              <w:rPr>
                <w:b/>
                <w:bCs/>
                <w:sz w:val="20"/>
                <w:szCs w:val="20"/>
                <w:lang w:val="ru-RU"/>
              </w:rPr>
              <w:t>РФ)*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814FC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11 970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9CA2A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22 914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4CBB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44 460</w:t>
            </w:r>
          </w:p>
        </w:tc>
      </w:tr>
      <w:tr w:rsidR="00FC7D8E" w:rsidRPr="00CF4EEC" w14:paraId="3AF9C21A" w14:textId="77777777" w:rsidTr="004B3727">
        <w:trPr>
          <w:gridAfter w:val="1"/>
          <w:wAfter w:w="522" w:type="dxa"/>
        </w:trPr>
        <w:tc>
          <w:tcPr>
            <w:tcW w:w="28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3EA0F" w14:textId="77777777" w:rsidR="00FC7D8E" w:rsidRPr="0069402A" w:rsidRDefault="00FC7D8E" w:rsidP="004B3727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 w:rsidRPr="0069402A">
              <w:rPr>
                <w:b/>
                <w:bCs/>
                <w:sz w:val="20"/>
                <w:szCs w:val="20"/>
                <w:lang w:val="ru-RU"/>
              </w:rPr>
              <w:t xml:space="preserve">Стоимость (12 месяцев, рубли </w:t>
            </w:r>
            <w:proofErr w:type="gramStart"/>
            <w:r w:rsidRPr="0069402A">
              <w:rPr>
                <w:b/>
                <w:bCs/>
                <w:sz w:val="20"/>
                <w:szCs w:val="20"/>
                <w:lang w:val="ru-RU"/>
              </w:rPr>
              <w:t>РФ)*</w:t>
            </w:r>
            <w:proofErr w:type="gram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7404E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22</w:t>
            </w:r>
            <w:r w:rsidRPr="0069402A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9402A">
              <w:rPr>
                <w:b/>
                <w:bCs/>
                <w:sz w:val="20"/>
                <w:szCs w:val="20"/>
                <w:lang w:val="en-US"/>
              </w:rPr>
              <w:t>680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AB7BE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43 416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7D1D6" w14:textId="77777777" w:rsidR="00FC7D8E" w:rsidRPr="0069402A" w:rsidRDefault="00FC7D8E" w:rsidP="004B3727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9402A">
              <w:rPr>
                <w:b/>
                <w:bCs/>
                <w:sz w:val="20"/>
                <w:szCs w:val="20"/>
                <w:lang w:val="en-US"/>
              </w:rPr>
              <w:t>84 240</w:t>
            </w:r>
          </w:p>
        </w:tc>
      </w:tr>
    </w:tbl>
    <w:p w14:paraId="17C4C2AB" w14:textId="1C9B6B44" w:rsidR="00A00263" w:rsidRPr="00113701" w:rsidRDefault="0017677D" w:rsidP="005825AD">
      <w:pPr>
        <w:pStyle w:val="a3"/>
        <w:spacing w:before="0" w:line="276" w:lineRule="auto"/>
        <w:jc w:val="left"/>
        <w:rPr>
          <w:rFonts w:cs="Times New Roman"/>
          <w:b w:val="0"/>
          <w:bCs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b w:val="0"/>
          <w:bCs/>
          <w:color w:val="000000" w:themeColor="text1"/>
          <w:sz w:val="22"/>
          <w:szCs w:val="22"/>
          <w:lang w:val="ru-RU"/>
        </w:rPr>
        <w:t>* Конфигурация может быть изменена без потери производительности сервера.</w:t>
      </w: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5C242DDB" w14:textId="77777777" w:rsidTr="00D42B7E">
        <w:trPr>
          <w:trHeight w:val="1746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CCDE5" w14:textId="77CA7D3C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5323B7B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1C4C9691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139086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404151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BA9B34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F6CCD" w14:textId="27D17179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A0DF5B9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1498A0B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E5A2C2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45D8DD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3416721A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61F21785" w14:textId="77777777" w:rsidR="00407427" w:rsidRPr="00113701" w:rsidRDefault="00407427" w:rsidP="005825AD">
      <w:pPr>
        <w:pStyle w:val="a3"/>
        <w:pageBreakBefore/>
        <w:spacing w:before="0"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lastRenderedPageBreak/>
        <w:t>Приложение №3 «Время и порядок работы консультационной линии»</w:t>
      </w:r>
    </w:p>
    <w:p w14:paraId="1F7D2E66" w14:textId="28BE6BD6" w:rsidR="00BC0BA5" w:rsidRPr="00113701" w:rsidRDefault="00ED5B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i/>
          <w:color w:val="000000" w:themeColor="text1"/>
          <w:sz w:val="22"/>
          <w:szCs w:val="22"/>
          <w:lang w:val="ru-RU"/>
        </w:rPr>
        <w:t>Консультационная линия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– это персонал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, осуществляющий управление и контроль над работой технического оборудования, системных программных средств и другие действия, связанные с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оказанием Услуг.</w:t>
      </w:r>
    </w:p>
    <w:p w14:paraId="2069B3CE" w14:textId="77777777" w:rsidR="00407427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Посредством консультационной линии можно оставить заявку, связанную с оказываемой Услугой, на следующие темы:</w:t>
      </w:r>
    </w:p>
    <w:p w14:paraId="1223BAE2" w14:textId="3C602767" w:rsidR="00407427" w:rsidRPr="00113701" w:rsidRDefault="00407427" w:rsidP="00CD256D">
      <w:pPr>
        <w:pStyle w:val="Textbody"/>
        <w:numPr>
          <w:ilvl w:val="0"/>
          <w:numId w:val="3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Вопросы обслуживания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: информация по оплате Услуг и оформлению бухгалтерских документов;</w:t>
      </w:r>
    </w:p>
    <w:p w14:paraId="7FC529CB" w14:textId="7623D17C" w:rsidR="00407427" w:rsidRPr="00113701" w:rsidRDefault="00407427" w:rsidP="00CD256D">
      <w:pPr>
        <w:pStyle w:val="Textbody"/>
        <w:numPr>
          <w:ilvl w:val="0"/>
          <w:numId w:val="3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Вопросы, связанные с правильным функционированием оказываемых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Заказчику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Услуг.</w:t>
      </w:r>
    </w:p>
    <w:p w14:paraId="49E14BB4" w14:textId="5F3E742C" w:rsidR="00407427" w:rsidRPr="00113701" w:rsidRDefault="00945342" w:rsidP="00CD256D">
      <w:pPr>
        <w:pStyle w:val="Textbody"/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Заказчик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может оставить заявку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Исполнителю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, связанную с поиском и устранением проблем, связанных с функционированием предоставляемых Услуг.</w:t>
      </w:r>
    </w:p>
    <w:p w14:paraId="63221513" w14:textId="45B2B8DD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Режим работы консультационной линии: в рабочие дни с 10</w:t>
      </w:r>
      <w:r w:rsidR="00CD256D">
        <w:rPr>
          <w:rFonts w:cs="Times New Roman"/>
          <w:color w:val="000000" w:themeColor="text1"/>
          <w:sz w:val="22"/>
          <w:szCs w:val="22"/>
          <w:lang w:val="ru-RU"/>
        </w:rPr>
        <w:t>:00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до 18</w:t>
      </w:r>
      <w:r w:rsidR="00CD256D">
        <w:rPr>
          <w:rFonts w:cs="Times New Roman"/>
          <w:color w:val="000000" w:themeColor="text1"/>
          <w:sz w:val="22"/>
          <w:szCs w:val="22"/>
          <w:lang w:val="ru-RU"/>
        </w:rPr>
        <w:t>:00мск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2D8F6E31" w14:textId="080FC2A4" w:rsidR="00407427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Связь с консультационной линией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может быть осуществлена следующими способами:</w:t>
      </w:r>
    </w:p>
    <w:p w14:paraId="7283240A" w14:textId="77777777" w:rsidR="00407427" w:rsidRPr="00113701" w:rsidRDefault="00407427" w:rsidP="00CD256D">
      <w:pPr>
        <w:pStyle w:val="Textbody"/>
        <w:numPr>
          <w:ilvl w:val="0"/>
          <w:numId w:val="5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Посредством электронной почты — support@cms-hosting.ru.</w:t>
      </w:r>
    </w:p>
    <w:p w14:paraId="2C0A9676" w14:textId="62C6800C" w:rsidR="00407427" w:rsidRPr="00113701" w:rsidRDefault="00407427" w:rsidP="00CD256D">
      <w:pPr>
        <w:pStyle w:val="Textbody"/>
        <w:numPr>
          <w:ilvl w:val="0"/>
          <w:numId w:val="5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Посредством подачи заявки через личный кабинет на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веб-сайт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2D3AE5E4" w14:textId="5748C2B1" w:rsidR="00407427" w:rsidRPr="00113701" w:rsidRDefault="00407427" w:rsidP="00CD256D">
      <w:pPr>
        <w:pStyle w:val="Textbody"/>
        <w:numPr>
          <w:ilvl w:val="0"/>
          <w:numId w:val="5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 многоканальным телефонным номерам +7 (495) 969-27-74</w:t>
      </w:r>
    </w:p>
    <w:p w14:paraId="47921812" w14:textId="096DAF1F" w:rsidR="00CA47C0" w:rsidRPr="00113701" w:rsidRDefault="008F1910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Заявка, направляемая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Заказчиком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посредством электронной почты, должна оформляться в формате, определенном RFC-822: Standart </w:t>
      </w:r>
      <w:proofErr w:type="spellStart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for</w:t>
      </w:r>
      <w:proofErr w:type="spellEnd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ARPA Internet Text </w:t>
      </w:r>
      <w:proofErr w:type="spellStart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Messages</w:t>
      </w:r>
      <w:proofErr w:type="spellEnd"/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>. Все заявки, отправляемые по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электронной почте </w:t>
      </w:r>
      <w:r w:rsidR="001B1432" w:rsidRPr="00113701">
        <w:rPr>
          <w:rFonts w:cs="Times New Roman"/>
          <w:color w:val="000000" w:themeColor="text1"/>
          <w:sz w:val="22"/>
          <w:szCs w:val="22"/>
          <w:lang w:val="ru-RU"/>
        </w:rPr>
        <w:t>в консультационную линию,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должны направляться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Заказчиком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с адреса электронной почты, указанного в личном кабинете на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веб-сайт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="00407427"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в качестве контактного.</w:t>
      </w:r>
    </w:p>
    <w:p w14:paraId="4AB245E0" w14:textId="4166437B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 случае обращения по телефону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Исполнитель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оставляет за собой право приостановить выполнение заявки до получения ее копии в письменном виде посредством электронной почты или в электронном виде через личный кабинет на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веб-сайт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е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Исполнителя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, для установления личности </w:t>
      </w:r>
      <w:r w:rsidR="00113701">
        <w:rPr>
          <w:rFonts w:cs="Times New Roman"/>
          <w:color w:val="000000" w:themeColor="text1"/>
          <w:sz w:val="22"/>
          <w:szCs w:val="22"/>
          <w:lang w:val="ru-RU"/>
        </w:rPr>
        <w:t>Заказчика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.</w:t>
      </w:r>
    </w:p>
    <w:p w14:paraId="342F8C53" w14:textId="7CAA507E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В заявке, поступающей на консультационную линию, </w:t>
      </w:r>
      <w:r w:rsidR="00945342">
        <w:rPr>
          <w:rFonts w:cs="Times New Roman"/>
          <w:color w:val="000000" w:themeColor="text1"/>
          <w:sz w:val="22"/>
          <w:szCs w:val="22"/>
          <w:lang w:val="ru-RU"/>
        </w:rPr>
        <w:t>Заказчик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должен точно, ясно и грамотно сформулировать задачи, требующие исполнения, вопросы, по которым необходимо получить ответ или консультацию и </w:t>
      </w:r>
      <w:proofErr w:type="gramStart"/>
      <w:r w:rsidRPr="00113701">
        <w:rPr>
          <w:rFonts w:cs="Times New Roman"/>
          <w:color w:val="000000" w:themeColor="text1"/>
          <w:sz w:val="22"/>
          <w:szCs w:val="22"/>
          <w:lang w:val="ru-RU"/>
        </w:rPr>
        <w:t>т.д.</w:t>
      </w:r>
      <w:proofErr w:type="gramEnd"/>
    </w:p>
    <w:p w14:paraId="1F271FD9" w14:textId="77777777" w:rsidR="00CA47C0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Время обработки заявки может зависеть от критичности и сложности решаемой проблемы.</w:t>
      </w:r>
    </w:p>
    <w:p w14:paraId="3AFD9D8D" w14:textId="77777777" w:rsidR="00407427" w:rsidRPr="00113701" w:rsidRDefault="00407427" w:rsidP="00CD256D">
      <w:pPr>
        <w:pStyle w:val="Textbody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Консультационная линия оставляет за собой право не обрабатывать заявки и не оказывать консультации, связанные со следующими вопросами, но не ограничиваясь данным списком:</w:t>
      </w:r>
    </w:p>
    <w:p w14:paraId="2E91FC45" w14:textId="73CC5ADE" w:rsidR="00407427" w:rsidRPr="00113701" w:rsidRDefault="00407427" w:rsidP="00CD256D">
      <w:pPr>
        <w:pStyle w:val="Textbody"/>
        <w:numPr>
          <w:ilvl w:val="0"/>
          <w:numId w:val="7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консультирование по вопросам программирования, веб-дизайна, настроек скриптов и программ и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по другим аналогичным вопросам не связанных с серверным программным обеспечением;</w:t>
      </w:r>
    </w:p>
    <w:p w14:paraId="3187B8EF" w14:textId="46527977" w:rsidR="00407427" w:rsidRPr="00113701" w:rsidRDefault="00407427" w:rsidP="00CD256D">
      <w:pPr>
        <w:pStyle w:val="Textbody"/>
        <w:numPr>
          <w:ilvl w:val="0"/>
          <w:numId w:val="7"/>
        </w:numPr>
        <w:spacing w:after="0"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оптимизацию программного кода программных компонентов или модулей</w:t>
      </w:r>
      <w:r w:rsidR="0050301A" w:rsidRPr="00113701">
        <w:rPr>
          <w:rFonts w:cs="Times New Roman"/>
          <w:color w:val="000000" w:themeColor="text1"/>
          <w:sz w:val="22"/>
          <w:szCs w:val="22"/>
          <w:lang w:val="ru-RU"/>
        </w:rPr>
        <w:t>,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 xml:space="preserve"> не связанных с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серверным программным обеспечением;</w:t>
      </w:r>
    </w:p>
    <w:p w14:paraId="3ECE88CF" w14:textId="6184EEE6" w:rsidR="00B950FE" w:rsidRPr="00113701" w:rsidRDefault="00407427" w:rsidP="00CD256D">
      <w:pPr>
        <w:pStyle w:val="Textbody"/>
        <w:numPr>
          <w:ilvl w:val="0"/>
          <w:numId w:val="7"/>
        </w:numPr>
        <w:spacing w:line="276" w:lineRule="auto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113701">
        <w:rPr>
          <w:rFonts w:cs="Times New Roman"/>
          <w:color w:val="000000" w:themeColor="text1"/>
          <w:sz w:val="22"/>
          <w:szCs w:val="22"/>
          <w:lang w:val="ru-RU"/>
        </w:rPr>
        <w:t>разбор ошибок установки программного продукта (выдаются только общие рекомендации в</w:t>
      </w:r>
      <w:r w:rsidR="006E6222">
        <w:rPr>
          <w:rFonts w:cs="Times New Roman"/>
          <w:color w:val="000000" w:themeColor="text1"/>
          <w:sz w:val="22"/>
          <w:szCs w:val="22"/>
          <w:lang w:val="ru-RU"/>
        </w:rPr>
        <w:t> </w:t>
      </w:r>
      <w:r w:rsidRPr="00113701">
        <w:rPr>
          <w:rFonts w:cs="Times New Roman"/>
          <w:color w:val="000000" w:themeColor="text1"/>
          <w:sz w:val="22"/>
          <w:szCs w:val="22"/>
          <w:lang w:val="ru-RU"/>
        </w:rPr>
        <w:t>соответствии с руководством по установке и документацией по продукту, предлагаются уже известные методы решения аналогичных проблем).</w:t>
      </w:r>
    </w:p>
    <w:p w14:paraId="14633AD4" w14:textId="77777777" w:rsidR="00282DBA" w:rsidRPr="00113701" w:rsidRDefault="00282DBA" w:rsidP="002F6001">
      <w:pPr>
        <w:pStyle w:val="Textbody"/>
        <w:spacing w:line="276" w:lineRule="auto"/>
        <w:rPr>
          <w:rFonts w:cs="Times New Roman"/>
          <w:color w:val="000000" w:themeColor="text1"/>
          <w:sz w:val="22"/>
          <w:szCs w:val="22"/>
          <w:lang w:val="ru-RU"/>
        </w:rPr>
      </w:pPr>
    </w:p>
    <w:tbl>
      <w:tblPr>
        <w:tblW w:w="9637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113701" w:rsidRPr="00113701" w14:paraId="3A17930F" w14:textId="77777777" w:rsidTr="00F86568">
        <w:trPr>
          <w:trHeight w:val="1834"/>
        </w:trPr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9163" w14:textId="0321DD8F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Исполнителя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1EDA498D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«ЭсБилдер»</w:t>
            </w:r>
          </w:p>
          <w:p w14:paraId="37445DBF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4CD32B7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F1F7783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538BF0B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7D05FCC2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Шехинати З.М. /</w:t>
            </w:r>
          </w:p>
        </w:tc>
        <w:tc>
          <w:tcPr>
            <w:tcW w:w="48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90AA" w14:textId="4572845A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 xml:space="preserve">От </w:t>
            </w:r>
            <w:r w:rsidR="00113701">
              <w:rPr>
                <w:color w:val="000000" w:themeColor="text1"/>
                <w:sz w:val="22"/>
                <w:szCs w:val="22"/>
                <w:lang w:val="ru-RU"/>
              </w:rPr>
              <w:t>Заказчика</w:t>
            </w: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:</w:t>
            </w:r>
          </w:p>
          <w:p w14:paraId="4EC0C311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Генеральный директор ООО «____________»</w:t>
            </w:r>
          </w:p>
          <w:p w14:paraId="54083FF0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5B89AF14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4C0E8AC0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64EDC496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109B8A5C" w14:textId="77777777" w:rsidR="002F6001" w:rsidRPr="00113701" w:rsidRDefault="002F6001" w:rsidP="00D42B7E">
            <w:pPr>
              <w:pStyle w:val="TableContents"/>
              <w:rPr>
                <w:color w:val="000000" w:themeColor="text1"/>
                <w:sz w:val="22"/>
                <w:szCs w:val="22"/>
                <w:lang w:val="ru-RU"/>
              </w:rPr>
            </w:pPr>
            <w:r w:rsidRPr="00113701">
              <w:rPr>
                <w:color w:val="000000" w:themeColor="text1"/>
                <w:sz w:val="22"/>
                <w:szCs w:val="22"/>
                <w:lang w:val="ru-RU"/>
              </w:rPr>
              <w:t>___________________ / _______________ /</w:t>
            </w:r>
          </w:p>
        </w:tc>
      </w:tr>
    </w:tbl>
    <w:p w14:paraId="357183A9" w14:textId="77777777" w:rsidR="002F6001" w:rsidRPr="00113701" w:rsidRDefault="002F6001" w:rsidP="002F6001">
      <w:pPr>
        <w:pStyle w:val="Textbody"/>
        <w:spacing w:line="276" w:lineRule="auto"/>
        <w:rPr>
          <w:rFonts w:cs="Times New Roman"/>
          <w:color w:val="000000" w:themeColor="text1"/>
          <w:sz w:val="22"/>
          <w:szCs w:val="22"/>
          <w:lang w:val="en-US"/>
        </w:rPr>
      </w:pPr>
    </w:p>
    <w:sectPr w:rsidR="002F6001" w:rsidRPr="00113701" w:rsidSect="00B950FE">
      <w:footerReference w:type="default" r:id="rId9"/>
      <w:pgSz w:w="11905" w:h="16837"/>
      <w:pgMar w:top="532" w:right="1134" w:bottom="4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8AFE" w14:textId="77777777" w:rsidR="00FB29EC" w:rsidRDefault="00FB29EC" w:rsidP="00020A08">
      <w:r>
        <w:separator/>
      </w:r>
    </w:p>
  </w:endnote>
  <w:endnote w:type="continuationSeparator" w:id="0">
    <w:p w14:paraId="43F73133" w14:textId="77777777" w:rsidR="00FB29EC" w:rsidRDefault="00FB29EC" w:rsidP="00020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T Extra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6DA34" w14:textId="77777777" w:rsidR="009B7082" w:rsidRDefault="009B7082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EB36" w14:textId="77777777" w:rsidR="00FB29EC" w:rsidRDefault="00FB29EC" w:rsidP="00020A08">
      <w:r w:rsidRPr="00020A08">
        <w:rPr>
          <w:color w:val="000000"/>
        </w:rPr>
        <w:separator/>
      </w:r>
    </w:p>
  </w:footnote>
  <w:footnote w:type="continuationSeparator" w:id="0">
    <w:p w14:paraId="46D47282" w14:textId="77777777" w:rsidR="00FB29EC" w:rsidRDefault="00FB29EC" w:rsidP="00020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71C9"/>
    <w:multiLevelType w:val="multilevel"/>
    <w:tmpl w:val="A7087F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C76AB5"/>
    <w:multiLevelType w:val="multilevel"/>
    <w:tmpl w:val="C06C91A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25097C99"/>
    <w:multiLevelType w:val="hybridMultilevel"/>
    <w:tmpl w:val="C2361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E51F3"/>
    <w:multiLevelType w:val="multilevel"/>
    <w:tmpl w:val="D1007D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 w15:restartNumberingAfterBreak="0">
    <w:nsid w:val="50A34C8E"/>
    <w:multiLevelType w:val="multilevel"/>
    <w:tmpl w:val="BA1EA0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 w:hint="default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 w:hint="default"/>
      </w:rPr>
    </w:lvl>
  </w:abstractNum>
  <w:abstractNum w:abstractNumId="5" w15:restartNumberingAfterBreak="0">
    <w:nsid w:val="5A215C46"/>
    <w:multiLevelType w:val="multilevel"/>
    <w:tmpl w:val="F2E26AD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D107DAE"/>
    <w:multiLevelType w:val="multilevel"/>
    <w:tmpl w:val="A5E85A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788F4653"/>
    <w:multiLevelType w:val="multilevel"/>
    <w:tmpl w:val="2B46A0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95165165">
    <w:abstractNumId w:val="1"/>
  </w:num>
  <w:num w:numId="2" w16cid:durableId="2127380423">
    <w:abstractNumId w:val="0"/>
  </w:num>
  <w:num w:numId="3" w16cid:durableId="1742218031">
    <w:abstractNumId w:val="6"/>
  </w:num>
  <w:num w:numId="4" w16cid:durableId="1855608389">
    <w:abstractNumId w:val="0"/>
    <w:lvlOverride w:ilvl="0">
      <w:startOverride w:val="1"/>
    </w:lvlOverride>
  </w:num>
  <w:num w:numId="5" w16cid:durableId="1639262653">
    <w:abstractNumId w:val="3"/>
  </w:num>
  <w:num w:numId="6" w16cid:durableId="1777408216">
    <w:abstractNumId w:val="0"/>
    <w:lvlOverride w:ilvl="0">
      <w:startOverride w:val="1"/>
    </w:lvlOverride>
  </w:num>
  <w:num w:numId="7" w16cid:durableId="1444232675">
    <w:abstractNumId w:val="5"/>
  </w:num>
  <w:num w:numId="8" w16cid:durableId="1668972186">
    <w:abstractNumId w:val="0"/>
  </w:num>
  <w:num w:numId="9" w16cid:durableId="563876009">
    <w:abstractNumId w:val="4"/>
  </w:num>
  <w:num w:numId="10" w16cid:durableId="1494024237">
    <w:abstractNumId w:val="7"/>
  </w:num>
  <w:num w:numId="11" w16cid:durableId="176425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8"/>
    <w:rsid w:val="0000478F"/>
    <w:rsid w:val="00013F73"/>
    <w:rsid w:val="00020A08"/>
    <w:rsid w:val="00040189"/>
    <w:rsid w:val="000510E6"/>
    <w:rsid w:val="00055632"/>
    <w:rsid w:val="00066FC6"/>
    <w:rsid w:val="00075A29"/>
    <w:rsid w:val="000870A2"/>
    <w:rsid w:val="000A7BCA"/>
    <w:rsid w:val="000B019A"/>
    <w:rsid w:val="000D0EC1"/>
    <w:rsid w:val="000E23AF"/>
    <w:rsid w:val="000E352D"/>
    <w:rsid w:val="000E6760"/>
    <w:rsid w:val="0011301E"/>
    <w:rsid w:val="00113701"/>
    <w:rsid w:val="00133CB0"/>
    <w:rsid w:val="001467DC"/>
    <w:rsid w:val="00163F55"/>
    <w:rsid w:val="0016634E"/>
    <w:rsid w:val="001728AE"/>
    <w:rsid w:val="00175856"/>
    <w:rsid w:val="0017677D"/>
    <w:rsid w:val="001804CE"/>
    <w:rsid w:val="0018210E"/>
    <w:rsid w:val="00182DEB"/>
    <w:rsid w:val="00193FDF"/>
    <w:rsid w:val="00194B0B"/>
    <w:rsid w:val="00195E9B"/>
    <w:rsid w:val="001B1432"/>
    <w:rsid w:val="001D45E6"/>
    <w:rsid w:val="001D5E0E"/>
    <w:rsid w:val="001E006A"/>
    <w:rsid w:val="001E6857"/>
    <w:rsid w:val="001F18DF"/>
    <w:rsid w:val="001F6F73"/>
    <w:rsid w:val="00211734"/>
    <w:rsid w:val="002130BC"/>
    <w:rsid w:val="00214B76"/>
    <w:rsid w:val="0024019A"/>
    <w:rsid w:val="0025450C"/>
    <w:rsid w:val="002629F1"/>
    <w:rsid w:val="00282DBA"/>
    <w:rsid w:val="002839A8"/>
    <w:rsid w:val="00287C85"/>
    <w:rsid w:val="002A13E2"/>
    <w:rsid w:val="002A6B2F"/>
    <w:rsid w:val="002D31E0"/>
    <w:rsid w:val="002D7C6B"/>
    <w:rsid w:val="002F6001"/>
    <w:rsid w:val="00300E93"/>
    <w:rsid w:val="003050D1"/>
    <w:rsid w:val="00316B27"/>
    <w:rsid w:val="00341685"/>
    <w:rsid w:val="0035179F"/>
    <w:rsid w:val="0037044B"/>
    <w:rsid w:val="00370E44"/>
    <w:rsid w:val="003C1027"/>
    <w:rsid w:val="003C2911"/>
    <w:rsid w:val="003D2D83"/>
    <w:rsid w:val="003D2F57"/>
    <w:rsid w:val="003D614F"/>
    <w:rsid w:val="003D6C8C"/>
    <w:rsid w:val="00405398"/>
    <w:rsid w:val="00407427"/>
    <w:rsid w:val="00422085"/>
    <w:rsid w:val="004324DA"/>
    <w:rsid w:val="00434BD1"/>
    <w:rsid w:val="00455AAD"/>
    <w:rsid w:val="00460662"/>
    <w:rsid w:val="00467BEB"/>
    <w:rsid w:val="00481AA3"/>
    <w:rsid w:val="00482E9B"/>
    <w:rsid w:val="004862F9"/>
    <w:rsid w:val="0049594C"/>
    <w:rsid w:val="004A0751"/>
    <w:rsid w:val="004B457A"/>
    <w:rsid w:val="004C20BB"/>
    <w:rsid w:val="004C5DED"/>
    <w:rsid w:val="004C650D"/>
    <w:rsid w:val="004F59A9"/>
    <w:rsid w:val="0050301A"/>
    <w:rsid w:val="00507903"/>
    <w:rsid w:val="005107F2"/>
    <w:rsid w:val="00510F67"/>
    <w:rsid w:val="00532311"/>
    <w:rsid w:val="00542118"/>
    <w:rsid w:val="00554F4B"/>
    <w:rsid w:val="005621E0"/>
    <w:rsid w:val="0056402A"/>
    <w:rsid w:val="0057311B"/>
    <w:rsid w:val="00574FDE"/>
    <w:rsid w:val="005825AD"/>
    <w:rsid w:val="005D5806"/>
    <w:rsid w:val="005E1F35"/>
    <w:rsid w:val="005F6D56"/>
    <w:rsid w:val="00606A88"/>
    <w:rsid w:val="006532D5"/>
    <w:rsid w:val="00667A1A"/>
    <w:rsid w:val="00696E5D"/>
    <w:rsid w:val="006C361E"/>
    <w:rsid w:val="006D3855"/>
    <w:rsid w:val="006D405F"/>
    <w:rsid w:val="006D690B"/>
    <w:rsid w:val="006E6222"/>
    <w:rsid w:val="006F1204"/>
    <w:rsid w:val="00713301"/>
    <w:rsid w:val="00744E8F"/>
    <w:rsid w:val="00751A77"/>
    <w:rsid w:val="00760609"/>
    <w:rsid w:val="00762735"/>
    <w:rsid w:val="00762AE4"/>
    <w:rsid w:val="00765C4A"/>
    <w:rsid w:val="007775DC"/>
    <w:rsid w:val="0077772D"/>
    <w:rsid w:val="0078754D"/>
    <w:rsid w:val="007B5CC2"/>
    <w:rsid w:val="007B5E8B"/>
    <w:rsid w:val="007C20B2"/>
    <w:rsid w:val="007C7CA1"/>
    <w:rsid w:val="007D04D9"/>
    <w:rsid w:val="00807A15"/>
    <w:rsid w:val="008118DA"/>
    <w:rsid w:val="00811FBB"/>
    <w:rsid w:val="008220FB"/>
    <w:rsid w:val="00826A7F"/>
    <w:rsid w:val="00841B8E"/>
    <w:rsid w:val="008420E3"/>
    <w:rsid w:val="008461A3"/>
    <w:rsid w:val="00846ABB"/>
    <w:rsid w:val="00880626"/>
    <w:rsid w:val="00883EEB"/>
    <w:rsid w:val="00885ADC"/>
    <w:rsid w:val="00893B30"/>
    <w:rsid w:val="008947EF"/>
    <w:rsid w:val="008A7149"/>
    <w:rsid w:val="008A746C"/>
    <w:rsid w:val="008B71A3"/>
    <w:rsid w:val="008C6151"/>
    <w:rsid w:val="008C77B0"/>
    <w:rsid w:val="008C7BDC"/>
    <w:rsid w:val="008C7D62"/>
    <w:rsid w:val="008D68CF"/>
    <w:rsid w:val="008F1910"/>
    <w:rsid w:val="00900278"/>
    <w:rsid w:val="00945342"/>
    <w:rsid w:val="00945A1E"/>
    <w:rsid w:val="00946ACA"/>
    <w:rsid w:val="00960C73"/>
    <w:rsid w:val="00985ED4"/>
    <w:rsid w:val="00985FB2"/>
    <w:rsid w:val="009921BD"/>
    <w:rsid w:val="009952CE"/>
    <w:rsid w:val="009A54E9"/>
    <w:rsid w:val="009B7082"/>
    <w:rsid w:val="009C0D95"/>
    <w:rsid w:val="009E3906"/>
    <w:rsid w:val="00A00263"/>
    <w:rsid w:val="00A07EEF"/>
    <w:rsid w:val="00A160AC"/>
    <w:rsid w:val="00A50E25"/>
    <w:rsid w:val="00A55C8D"/>
    <w:rsid w:val="00A81EF8"/>
    <w:rsid w:val="00AA2278"/>
    <w:rsid w:val="00AA3F38"/>
    <w:rsid w:val="00AA48F1"/>
    <w:rsid w:val="00AB14E6"/>
    <w:rsid w:val="00AB736E"/>
    <w:rsid w:val="00AC180C"/>
    <w:rsid w:val="00AE21DE"/>
    <w:rsid w:val="00AE365B"/>
    <w:rsid w:val="00AF454C"/>
    <w:rsid w:val="00B33673"/>
    <w:rsid w:val="00B412F9"/>
    <w:rsid w:val="00B500CE"/>
    <w:rsid w:val="00B729AD"/>
    <w:rsid w:val="00B73FF2"/>
    <w:rsid w:val="00B7464A"/>
    <w:rsid w:val="00B8257C"/>
    <w:rsid w:val="00B938F0"/>
    <w:rsid w:val="00B94060"/>
    <w:rsid w:val="00B950FE"/>
    <w:rsid w:val="00BA17D1"/>
    <w:rsid w:val="00BA6EE7"/>
    <w:rsid w:val="00BC0BA5"/>
    <w:rsid w:val="00BD79F0"/>
    <w:rsid w:val="00C20B20"/>
    <w:rsid w:val="00C263CD"/>
    <w:rsid w:val="00C44802"/>
    <w:rsid w:val="00C4791B"/>
    <w:rsid w:val="00C66AB5"/>
    <w:rsid w:val="00C7543E"/>
    <w:rsid w:val="00C82361"/>
    <w:rsid w:val="00C87D04"/>
    <w:rsid w:val="00CA03DC"/>
    <w:rsid w:val="00CA47C0"/>
    <w:rsid w:val="00CB4477"/>
    <w:rsid w:val="00CD256D"/>
    <w:rsid w:val="00CD582B"/>
    <w:rsid w:val="00CF186C"/>
    <w:rsid w:val="00D06C3B"/>
    <w:rsid w:val="00D178C8"/>
    <w:rsid w:val="00D21358"/>
    <w:rsid w:val="00D42B7E"/>
    <w:rsid w:val="00D461C1"/>
    <w:rsid w:val="00D56D40"/>
    <w:rsid w:val="00D702BD"/>
    <w:rsid w:val="00D72494"/>
    <w:rsid w:val="00D77AD5"/>
    <w:rsid w:val="00D85492"/>
    <w:rsid w:val="00D93359"/>
    <w:rsid w:val="00DA0148"/>
    <w:rsid w:val="00DA02CD"/>
    <w:rsid w:val="00DB2460"/>
    <w:rsid w:val="00DB5946"/>
    <w:rsid w:val="00DB6D2F"/>
    <w:rsid w:val="00DC31FF"/>
    <w:rsid w:val="00E1162C"/>
    <w:rsid w:val="00E2610F"/>
    <w:rsid w:val="00E27F4F"/>
    <w:rsid w:val="00E40F22"/>
    <w:rsid w:val="00E461D4"/>
    <w:rsid w:val="00E523A4"/>
    <w:rsid w:val="00E806D5"/>
    <w:rsid w:val="00E91CD7"/>
    <w:rsid w:val="00EB0A49"/>
    <w:rsid w:val="00EB40FD"/>
    <w:rsid w:val="00ED0ED9"/>
    <w:rsid w:val="00ED3903"/>
    <w:rsid w:val="00ED5B27"/>
    <w:rsid w:val="00EE7F3B"/>
    <w:rsid w:val="00EF3C2F"/>
    <w:rsid w:val="00F071E9"/>
    <w:rsid w:val="00F328A8"/>
    <w:rsid w:val="00F36BA9"/>
    <w:rsid w:val="00F432A4"/>
    <w:rsid w:val="00F4647A"/>
    <w:rsid w:val="00F64FD3"/>
    <w:rsid w:val="00F72010"/>
    <w:rsid w:val="00F86568"/>
    <w:rsid w:val="00F87ACF"/>
    <w:rsid w:val="00FB29EC"/>
    <w:rsid w:val="00FB3E6B"/>
    <w:rsid w:val="00FB72DC"/>
    <w:rsid w:val="00FC1911"/>
    <w:rsid w:val="00FC2B69"/>
    <w:rsid w:val="00FC7D8E"/>
    <w:rsid w:val="00FD1D7B"/>
    <w:rsid w:val="00FE15DD"/>
    <w:rsid w:val="00FE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7959"/>
  <w15:chartTrackingRefBased/>
  <w15:docId w15:val="{833AE57E-0117-A747-BDFA-7A67289E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0A08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qFormat/>
    <w:rsid w:val="00020A08"/>
    <w:pPr>
      <w:keepNext/>
      <w:spacing w:before="240" w:after="120"/>
      <w:jc w:val="center"/>
    </w:pPr>
    <w:rPr>
      <w:b/>
      <w:sz w:val="30"/>
      <w:szCs w:val="28"/>
    </w:rPr>
  </w:style>
  <w:style w:type="paragraph" w:customStyle="1" w:styleId="Textbody">
    <w:name w:val="Text body"/>
    <w:basedOn w:val="Standard"/>
    <w:rsid w:val="00020A08"/>
    <w:pPr>
      <w:spacing w:after="120"/>
    </w:pPr>
  </w:style>
  <w:style w:type="paragraph" w:styleId="a5">
    <w:name w:val="Subtitle"/>
    <w:basedOn w:val="a3"/>
    <w:next w:val="Textbody"/>
    <w:qFormat/>
    <w:rsid w:val="00020A08"/>
    <w:rPr>
      <w:i/>
      <w:iCs/>
      <w:sz w:val="28"/>
    </w:rPr>
  </w:style>
  <w:style w:type="paragraph" w:styleId="a6">
    <w:name w:val="List"/>
    <w:basedOn w:val="Textbody"/>
    <w:rsid w:val="00020A08"/>
  </w:style>
  <w:style w:type="paragraph" w:customStyle="1" w:styleId="1">
    <w:name w:val="Название объекта1"/>
    <w:basedOn w:val="Standard"/>
    <w:rsid w:val="00020A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0A08"/>
    <w:pPr>
      <w:suppressLineNumbers/>
    </w:pPr>
  </w:style>
  <w:style w:type="paragraph" w:customStyle="1" w:styleId="TableContents">
    <w:name w:val="Table Contents"/>
    <w:basedOn w:val="Standard"/>
    <w:rsid w:val="00020A08"/>
    <w:pPr>
      <w:suppressLineNumbers/>
    </w:pPr>
  </w:style>
  <w:style w:type="paragraph" w:customStyle="1" w:styleId="11">
    <w:name w:val="Заголовок 11"/>
    <w:basedOn w:val="a3"/>
    <w:next w:val="Textbody"/>
    <w:rsid w:val="00020A08"/>
    <w:pPr>
      <w:outlineLvl w:val="0"/>
    </w:pPr>
    <w:rPr>
      <w:bCs/>
    </w:rPr>
  </w:style>
  <w:style w:type="paragraph" w:customStyle="1" w:styleId="21">
    <w:name w:val="Заголовок 21"/>
    <w:basedOn w:val="a3"/>
    <w:next w:val="Textbody"/>
    <w:rsid w:val="00020A08"/>
    <w:pPr>
      <w:outlineLvl w:val="1"/>
    </w:pPr>
    <w:rPr>
      <w:bCs/>
      <w:i/>
      <w:iCs/>
      <w:sz w:val="28"/>
    </w:rPr>
  </w:style>
  <w:style w:type="paragraph" w:styleId="a7">
    <w:name w:val="Signature"/>
    <w:basedOn w:val="Standard"/>
    <w:rsid w:val="00020A08"/>
    <w:pPr>
      <w:suppressLineNumbers/>
    </w:pPr>
  </w:style>
  <w:style w:type="paragraph" w:styleId="a8">
    <w:name w:val="Salutation"/>
    <w:basedOn w:val="Standard"/>
    <w:rsid w:val="00020A08"/>
    <w:pPr>
      <w:suppressLineNumbers/>
    </w:pPr>
  </w:style>
  <w:style w:type="paragraph" w:customStyle="1" w:styleId="Firstlineindent">
    <w:name w:val="First line indent"/>
    <w:basedOn w:val="Textbody"/>
    <w:rsid w:val="00020A08"/>
    <w:pPr>
      <w:ind w:firstLine="283"/>
    </w:pPr>
  </w:style>
  <w:style w:type="paragraph" w:customStyle="1" w:styleId="ListIndent">
    <w:name w:val="List Indent"/>
    <w:basedOn w:val="Textbody"/>
    <w:rsid w:val="00020A08"/>
    <w:pPr>
      <w:tabs>
        <w:tab w:val="left" w:pos="2835"/>
      </w:tabs>
      <w:ind w:left="2835" w:hanging="2551"/>
    </w:pPr>
  </w:style>
  <w:style w:type="paragraph" w:customStyle="1" w:styleId="Textbodyindent">
    <w:name w:val="Text body indent"/>
    <w:basedOn w:val="Textbody"/>
    <w:rsid w:val="00020A08"/>
    <w:pPr>
      <w:ind w:left="283"/>
    </w:pPr>
  </w:style>
  <w:style w:type="paragraph" w:customStyle="1" w:styleId="Hangingindent">
    <w:name w:val="Hanging indent"/>
    <w:basedOn w:val="Textbody"/>
    <w:rsid w:val="00020A08"/>
    <w:pPr>
      <w:tabs>
        <w:tab w:val="left" w:pos="567"/>
      </w:tabs>
      <w:ind w:left="567" w:hanging="283"/>
    </w:pPr>
  </w:style>
  <w:style w:type="paragraph" w:customStyle="1" w:styleId="Marginalia">
    <w:name w:val="Marginalia"/>
    <w:basedOn w:val="Textbody"/>
    <w:rsid w:val="00020A08"/>
    <w:pPr>
      <w:ind w:left="2268"/>
    </w:pPr>
  </w:style>
  <w:style w:type="paragraph" w:customStyle="1" w:styleId="10">
    <w:name w:val="Нижний колонтитул1"/>
    <w:basedOn w:val="Standard"/>
    <w:rsid w:val="00020A08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rsid w:val="00020A08"/>
    <w:pPr>
      <w:jc w:val="center"/>
    </w:pPr>
    <w:rPr>
      <w:b/>
      <w:bCs/>
    </w:rPr>
  </w:style>
  <w:style w:type="character" w:customStyle="1" w:styleId="NumberingSymbols">
    <w:name w:val="Numbering Symbols"/>
    <w:rsid w:val="00020A08"/>
  </w:style>
  <w:style w:type="character" w:customStyle="1" w:styleId="Internetlink">
    <w:name w:val="Internet link"/>
    <w:rsid w:val="00020A08"/>
    <w:rPr>
      <w:color w:val="000080"/>
      <w:u w:val="single"/>
    </w:rPr>
  </w:style>
  <w:style w:type="character" w:customStyle="1" w:styleId="BulletSymbols">
    <w:name w:val="Bullet Symbols"/>
    <w:rsid w:val="00020A08"/>
    <w:rPr>
      <w:rFonts w:ascii="OpenSymbol" w:eastAsia="OpenSymbol" w:hAnsi="OpenSymbol" w:cs="OpenSymbol"/>
    </w:rPr>
  </w:style>
  <w:style w:type="paragraph" w:styleId="a9">
    <w:name w:val="footer"/>
    <w:basedOn w:val="a"/>
    <w:link w:val="aa"/>
    <w:uiPriority w:val="99"/>
    <w:unhideWhenUsed/>
    <w:rsid w:val="00020A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0A08"/>
  </w:style>
  <w:style w:type="paragraph" w:styleId="ab">
    <w:name w:val="header"/>
    <w:basedOn w:val="a"/>
    <w:link w:val="ac"/>
    <w:uiPriority w:val="99"/>
    <w:unhideWhenUsed/>
    <w:rsid w:val="003416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41685"/>
    <w:rPr>
      <w:kern w:val="3"/>
      <w:sz w:val="24"/>
      <w:szCs w:val="24"/>
      <w:lang w:val="de-DE" w:eastAsia="ja-JP" w:bidi="fa-IR"/>
    </w:rPr>
  </w:style>
  <w:style w:type="character" w:styleId="ad">
    <w:name w:val="Hyperlink"/>
    <w:uiPriority w:val="99"/>
    <w:unhideWhenUsed/>
    <w:rsid w:val="0090027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464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F4647A"/>
    <w:rPr>
      <w:rFonts w:ascii="Segoe UI" w:hAnsi="Segoe UI" w:cs="Segoe UI"/>
      <w:kern w:val="3"/>
      <w:sz w:val="18"/>
      <w:szCs w:val="18"/>
      <w:lang w:val="de-DE" w:eastAsia="ja-JP" w:bidi="fa-IR"/>
    </w:rPr>
  </w:style>
  <w:style w:type="character" w:customStyle="1" w:styleId="apple-converted-space">
    <w:name w:val="apple-converted-space"/>
    <w:rsid w:val="00407427"/>
  </w:style>
  <w:style w:type="paragraph" w:customStyle="1" w:styleId="-11">
    <w:name w:val="Цветной список - Акцент 11"/>
    <w:basedOn w:val="a"/>
    <w:uiPriority w:val="34"/>
    <w:qFormat/>
    <w:rsid w:val="0040742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4">
    <w:name w:val="Заголовок Знак"/>
    <w:link w:val="a3"/>
    <w:rsid w:val="00A00263"/>
    <w:rPr>
      <w:b/>
      <w:kern w:val="3"/>
      <w:sz w:val="30"/>
      <w:szCs w:val="28"/>
      <w:lang w:val="de-DE" w:eastAsia="ja-JP" w:bidi="fa-IR"/>
    </w:rPr>
  </w:style>
  <w:style w:type="character" w:styleId="af0">
    <w:name w:val="Mention"/>
    <w:uiPriority w:val="51"/>
    <w:rsid w:val="00F432A4"/>
    <w:rPr>
      <w:color w:val="2B579A"/>
      <w:shd w:val="clear" w:color="auto" w:fill="E6E6E6"/>
    </w:rPr>
  </w:style>
  <w:style w:type="paragraph" w:styleId="af1">
    <w:name w:val="Revision"/>
    <w:hidden/>
    <w:uiPriority w:val="71"/>
    <w:rsid w:val="00D06C3B"/>
    <w:rPr>
      <w:kern w:val="3"/>
      <w:sz w:val="24"/>
      <w:szCs w:val="24"/>
      <w:lang w:val="de-DE" w:eastAsia="ja-JP" w:bidi="fa-IR"/>
    </w:rPr>
  </w:style>
  <w:style w:type="character" w:styleId="af2">
    <w:name w:val="page number"/>
    <w:basedOn w:val="a0"/>
    <w:uiPriority w:val="99"/>
    <w:semiHidden/>
    <w:unhideWhenUsed/>
    <w:rsid w:val="00C87D04"/>
  </w:style>
  <w:style w:type="table" w:styleId="af3">
    <w:name w:val="Table Grid"/>
    <w:basedOn w:val="a1"/>
    <w:uiPriority w:val="59"/>
    <w:rsid w:val="002F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-hosting.ru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ms-host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2941</Words>
  <Characters>20708</Characters>
  <Application>Microsoft Office Word</Application>
  <DocSecurity>0</DocSecurity>
  <Lines>440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23398</CharactersWithSpaces>
  <SharedDoc>false</SharedDoc>
  <HyperlinkBase/>
  <HLinks>
    <vt:vector size="12" baseType="variant">
      <vt:variant>
        <vt:i4>4390942</vt:i4>
      </vt:variant>
      <vt:variant>
        <vt:i4>3</vt:i4>
      </vt:variant>
      <vt:variant>
        <vt:i4>0</vt:i4>
      </vt:variant>
      <vt:variant>
        <vt:i4>5</vt:i4>
      </vt:variant>
      <vt:variant>
        <vt:lpwstr>https://www.cms-hosting.ru/login/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http://www.cms-hosting.ru/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Dmitry Poushnoy</cp:lastModifiedBy>
  <cp:revision>13</cp:revision>
  <cp:lastPrinted>2022-04-06T10:44:00Z</cp:lastPrinted>
  <dcterms:created xsi:type="dcterms:W3CDTF">2023-11-20T13:23:00Z</dcterms:created>
  <dcterms:modified xsi:type="dcterms:W3CDTF">2023-11-20T14:04:00Z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